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5D17" w14:textId="77777777" w:rsidR="003D11FE" w:rsidRPr="003C16FE" w:rsidRDefault="003D11FE" w:rsidP="00CF33A7">
      <w:pPr>
        <w:rPr>
          <w:color w:val="FF0000"/>
        </w:rPr>
      </w:pPr>
    </w:p>
    <w:p w14:paraId="247B314B" w14:textId="77777777" w:rsidR="003D11FE" w:rsidRDefault="003D11FE" w:rsidP="00CF33A7"/>
    <w:sdt>
      <w:sdtPr>
        <w:id w:val="-1979513733"/>
        <w:docPartObj>
          <w:docPartGallery w:val="Cover Pages"/>
          <w:docPartUnique/>
        </w:docPartObj>
      </w:sdtPr>
      <w:sdtEndPr>
        <w:rPr>
          <w:rFonts w:ascii="Calibri" w:eastAsia="Times New Roman" w:hAnsi="Calibri" w:cs="Arial"/>
          <w:b/>
          <w:color w:val="1F497D"/>
          <w:sz w:val="24"/>
          <w:lang w:val="en-CA" w:eastAsia="en-CA"/>
        </w:rPr>
      </w:sdtEndPr>
      <w:sdtContent>
        <w:p w14:paraId="251EE057" w14:textId="77777777" w:rsidR="00CF33A7" w:rsidRDefault="00CF33A7" w:rsidP="00CF33A7">
          <w:pPr>
            <w:rPr>
              <w:sz w:val="40"/>
              <w:highlight w:val="yellow"/>
            </w:rPr>
          </w:pPr>
          <w:r w:rsidRPr="005D4E13">
            <w:rPr>
              <w:rFonts w:ascii="Calibri" w:eastAsia="Times New Roman" w:hAnsi="Calibri" w:cs="Arial"/>
              <w:b/>
              <w:color w:val="1F497D"/>
              <w:sz w:val="24"/>
              <w:highlight w:val="yellow"/>
              <w:lang w:val="en-CA" w:eastAsia="en-CA"/>
            </w:rPr>
            <w:t>[IMAGE OR LOGO HERE]</w:t>
          </w:r>
        </w:p>
        <w:p w14:paraId="2C913822" w14:textId="77777777" w:rsidR="00CF33A7" w:rsidRDefault="00CF33A7" w:rsidP="00CF33A7">
          <w:pPr>
            <w:rPr>
              <w:rFonts w:ascii="Calibri" w:eastAsia="Times New Roman" w:hAnsi="Calibri" w:cs="Arial"/>
              <w:b/>
              <w:color w:val="1F497D"/>
              <w:sz w:val="24"/>
              <w:lang w:val="en-CA" w:eastAsia="en-CA"/>
            </w:rPr>
          </w:pPr>
          <w:r w:rsidRPr="005D4E13">
            <w:rPr>
              <w:sz w:val="40"/>
              <w:highlight w:val="yellow"/>
            </w:rPr>
            <w:t>[MUNICIPALITY]</w:t>
          </w:r>
        </w:p>
        <w:p w14:paraId="5A23319D" w14:textId="77777777" w:rsidR="00CF33A7" w:rsidRDefault="00CF33A7" w:rsidP="00CF33A7">
          <w:pPr>
            <w:rPr>
              <w:rFonts w:ascii="Calibri" w:eastAsia="Times New Roman" w:hAnsi="Calibri" w:cs="Arial"/>
              <w:b/>
              <w:color w:val="1F497D"/>
              <w:sz w:val="24"/>
              <w:lang w:val="en-CA" w:eastAsia="en-CA"/>
            </w:rPr>
          </w:pPr>
        </w:p>
        <w:p w14:paraId="133335E5" w14:textId="77777777" w:rsidR="00CF33A7" w:rsidRPr="00783B14" w:rsidRDefault="00CF33A7" w:rsidP="00CF33A7">
          <w:pPr>
            <w:rPr>
              <w:b/>
              <w:sz w:val="72"/>
              <w:szCs w:val="20"/>
            </w:rPr>
          </w:pPr>
          <w:r w:rsidRPr="00783B14">
            <w:rPr>
              <w:b/>
              <w:sz w:val="72"/>
              <w:szCs w:val="20"/>
            </w:rPr>
            <w:t xml:space="preserve">Business Façade Improvement Program </w:t>
          </w:r>
        </w:p>
        <w:p w14:paraId="2EA74E36" w14:textId="77777777" w:rsidR="00CF33A7" w:rsidRPr="00783B14" w:rsidRDefault="00CF33A7" w:rsidP="00CF33A7">
          <w:pPr>
            <w:rPr>
              <w:b/>
              <w:sz w:val="40"/>
              <w:szCs w:val="10"/>
            </w:rPr>
          </w:pPr>
        </w:p>
        <w:p w14:paraId="6370340C" w14:textId="195FAE97" w:rsidR="00CF33A7" w:rsidRPr="00783B14" w:rsidRDefault="00CF33A7" w:rsidP="00CF33A7">
          <w:pPr>
            <w:rPr>
              <w:b/>
              <w:sz w:val="72"/>
              <w:szCs w:val="20"/>
            </w:rPr>
          </w:pPr>
          <w:r w:rsidRPr="0078139C">
            <w:rPr>
              <w:b/>
              <w:sz w:val="72"/>
              <w:szCs w:val="20"/>
              <w:highlight w:val="yellow"/>
            </w:rPr>
            <w:t>2</w:t>
          </w:r>
          <w:r w:rsidRPr="00D97E59">
            <w:rPr>
              <w:b/>
              <w:sz w:val="72"/>
              <w:szCs w:val="20"/>
              <w:highlight w:val="yellow"/>
            </w:rPr>
            <w:t>02</w:t>
          </w:r>
          <w:r w:rsidR="004F3FA3">
            <w:rPr>
              <w:b/>
              <w:sz w:val="72"/>
              <w:szCs w:val="20"/>
              <w:highlight w:val="yellow"/>
            </w:rPr>
            <w:t>2</w:t>
          </w:r>
          <w:r>
            <w:rPr>
              <w:b/>
              <w:sz w:val="72"/>
              <w:szCs w:val="20"/>
            </w:rPr>
            <w:t xml:space="preserve"> </w:t>
          </w:r>
          <w:r w:rsidRPr="00783B14">
            <w:rPr>
              <w:b/>
              <w:sz w:val="72"/>
              <w:szCs w:val="20"/>
            </w:rPr>
            <w:t>Guidelines</w:t>
          </w:r>
        </w:p>
        <w:p w14:paraId="6289A6AB" w14:textId="77777777" w:rsidR="003021F5" w:rsidRDefault="00A925A9" w:rsidP="00CF33A7">
          <w:pPr>
            <w:rPr>
              <w:rFonts w:ascii="Calibri" w:eastAsia="Times New Roman" w:hAnsi="Calibri" w:cs="Arial"/>
              <w:b/>
              <w:color w:val="1F497D"/>
              <w:sz w:val="24"/>
              <w:lang w:val="en-CA" w:eastAsia="en-CA"/>
            </w:rPr>
          </w:pPr>
        </w:p>
      </w:sdtContent>
    </w:sdt>
    <w:p w14:paraId="55CBE70E" w14:textId="77777777" w:rsidR="00CF33A7" w:rsidRDefault="00CF33A7" w:rsidP="00ED76C1">
      <w:pPr>
        <w:spacing w:before="120" w:after="120" w:line="300" w:lineRule="auto"/>
        <w:jc w:val="both"/>
        <w:rPr>
          <w:rFonts w:ascii="Calibri" w:eastAsia="Times New Roman" w:hAnsi="Calibri" w:cs="Arial"/>
          <w:b/>
          <w:color w:val="1F497D"/>
          <w:sz w:val="24"/>
          <w:lang w:val="en-CA" w:eastAsia="en-CA"/>
        </w:rPr>
      </w:pPr>
      <w:r>
        <w:rPr>
          <w:rFonts w:ascii="Calibri" w:eastAsia="Times New Roman" w:hAnsi="Calibri" w:cs="Arial"/>
          <w:b/>
          <w:color w:val="1F497D"/>
          <w:sz w:val="24"/>
          <w:lang w:val="en-CA" w:eastAsia="en-CA"/>
        </w:rPr>
        <w:br w:type="page"/>
      </w:r>
    </w:p>
    <w:p w14:paraId="0A6BE45F" w14:textId="77777777" w:rsidR="00ED76C1" w:rsidRPr="005D4E13" w:rsidRDefault="00ED76C1" w:rsidP="00ED76C1">
      <w:pPr>
        <w:spacing w:before="120" w:after="120" w:line="300" w:lineRule="auto"/>
        <w:jc w:val="both"/>
        <w:rPr>
          <w:rFonts w:ascii="Calibri" w:eastAsia="Times New Roman" w:hAnsi="Calibri" w:cs="Arial"/>
          <w:b/>
          <w:color w:val="1F497D"/>
          <w:sz w:val="24"/>
          <w:lang w:val="en-CA" w:eastAsia="en-CA"/>
        </w:rPr>
      </w:pPr>
      <w:r w:rsidRPr="005D4E13">
        <w:rPr>
          <w:rFonts w:ascii="Calibri" w:eastAsia="Times New Roman" w:hAnsi="Calibri" w:cs="Arial"/>
          <w:b/>
          <w:color w:val="1F497D"/>
          <w:sz w:val="24"/>
          <w:lang w:val="en-CA" w:eastAsia="en-CA"/>
        </w:rPr>
        <w:lastRenderedPageBreak/>
        <w:t>Program Purpose and Goals</w:t>
      </w:r>
    </w:p>
    <w:p w14:paraId="6824D3A5" w14:textId="77777777" w:rsidR="00ED76C1" w:rsidRDefault="00ED76C1" w:rsidP="00ED76C1">
      <w:pPr>
        <w:spacing w:before="120" w:after="120" w:line="300" w:lineRule="auto"/>
        <w:jc w:val="both"/>
        <w:rPr>
          <w:highlight w:val="yellow"/>
        </w:rPr>
      </w:pPr>
      <w:r w:rsidRPr="005D4E13">
        <w:rPr>
          <w:highlight w:val="yellow"/>
        </w:rPr>
        <w:t xml:space="preserve">Please outline the purpose and goals of the program. </w:t>
      </w:r>
    </w:p>
    <w:p w14:paraId="67D8578D" w14:textId="77777777" w:rsidR="00ED76C1" w:rsidRPr="005D4E13" w:rsidRDefault="00ED76C1" w:rsidP="00ED76C1">
      <w:pPr>
        <w:spacing w:before="120" w:after="120" w:line="300" w:lineRule="auto"/>
        <w:jc w:val="both"/>
      </w:pPr>
      <w:r w:rsidRPr="005D4E13">
        <w:rPr>
          <w:highlight w:val="yellow"/>
        </w:rPr>
        <w:t>Please include the benefits that this initiative will bring to your community</w:t>
      </w:r>
      <w:r>
        <w:t>.</w:t>
      </w:r>
    </w:p>
    <w:p w14:paraId="71A3AAAA" w14:textId="77777777" w:rsidR="00ED76C1" w:rsidRPr="005D4E13" w:rsidRDefault="00ED76C1" w:rsidP="00ED76C1">
      <w:pPr>
        <w:spacing w:before="120" w:after="120" w:line="300" w:lineRule="auto"/>
        <w:jc w:val="both"/>
      </w:pPr>
      <w:r w:rsidRPr="005D4E13">
        <w:t xml:space="preserve">Funding for the </w:t>
      </w:r>
      <w:r w:rsidRPr="005D4E13">
        <w:rPr>
          <w:highlight w:val="yellow"/>
        </w:rPr>
        <w:t>[</w:t>
      </w:r>
      <w:r>
        <w:rPr>
          <w:highlight w:val="yellow"/>
        </w:rPr>
        <w:t>Municipality</w:t>
      </w:r>
      <w:r w:rsidRPr="005D4E13">
        <w:rPr>
          <w:highlight w:val="yellow"/>
        </w:rPr>
        <w:t>]</w:t>
      </w:r>
      <w:r w:rsidRPr="005D4E13">
        <w:t xml:space="preserve"> Business Façade Improvement program is provided by Northern Development Initiative Trust.</w:t>
      </w:r>
    </w:p>
    <w:p w14:paraId="2ED731EC" w14:textId="77777777" w:rsidR="00ED76C1" w:rsidRDefault="00ED76C1" w:rsidP="00ED76C1">
      <w:pPr>
        <w:spacing w:before="120" w:after="120" w:line="300" w:lineRule="auto"/>
        <w:jc w:val="both"/>
        <w:rPr>
          <w:rFonts w:ascii="Calibri" w:eastAsia="Times New Roman" w:hAnsi="Calibri" w:cs="Arial"/>
          <w:b/>
          <w:color w:val="1F497D"/>
          <w:sz w:val="24"/>
          <w:lang w:val="en-CA" w:eastAsia="en-CA"/>
        </w:rPr>
      </w:pPr>
      <w:r w:rsidRPr="00A57681">
        <w:rPr>
          <w:rFonts w:ascii="Calibri" w:eastAsia="Times New Roman" w:hAnsi="Calibri" w:cs="Arial"/>
          <w:b/>
          <w:color w:val="1F497D"/>
          <w:sz w:val="24"/>
          <w:lang w:val="en-CA" w:eastAsia="en-CA"/>
        </w:rPr>
        <w:t xml:space="preserve">The Program </w:t>
      </w:r>
    </w:p>
    <w:p w14:paraId="10A2EF72" w14:textId="77777777" w:rsidR="00ED76C1" w:rsidRPr="005D4E13" w:rsidRDefault="00ED76C1" w:rsidP="00ED76C1">
      <w:pPr>
        <w:spacing w:before="120" w:after="120" w:line="300" w:lineRule="auto"/>
        <w:jc w:val="both"/>
      </w:pPr>
      <w:r w:rsidRPr="00EF27DE">
        <w:t>These program guidelines</w:t>
      </w:r>
      <w:r>
        <w:t xml:space="preserve"> are intended to maximize the program benefit for improving aesthetics of </w:t>
      </w:r>
      <w:r w:rsidRPr="005D4E13">
        <w:t xml:space="preserve">commercial areas. </w:t>
      </w:r>
    </w:p>
    <w:p w14:paraId="55C8B18B" w14:textId="77777777" w:rsidR="00ED76C1" w:rsidRPr="005D4E13" w:rsidRDefault="00ED76C1" w:rsidP="00ED76C1">
      <w:pPr>
        <w:spacing w:before="120" w:after="120" w:line="300" w:lineRule="auto"/>
        <w:jc w:val="both"/>
      </w:pPr>
      <w:r w:rsidRPr="005D4E13">
        <w:t xml:space="preserve">The </w:t>
      </w:r>
      <w:r w:rsidRPr="005D4E13">
        <w:rPr>
          <w:highlight w:val="yellow"/>
        </w:rPr>
        <w:t>[Municipality]</w:t>
      </w:r>
      <w:r w:rsidRPr="005D4E13">
        <w:t xml:space="preserve"> will provide a </w:t>
      </w:r>
      <w:r w:rsidRPr="005D4E13">
        <w:rPr>
          <w:highlight w:val="yellow"/>
        </w:rPr>
        <w:t>[percentage to a maximum of 50%]</w:t>
      </w:r>
      <w:r w:rsidRPr="005D4E13">
        <w:t xml:space="preserve"> reimbursement grant up to a maximum of </w:t>
      </w:r>
      <w:r w:rsidRPr="005D4E13">
        <w:rPr>
          <w:highlight w:val="yellow"/>
        </w:rPr>
        <w:t>[up to $5,000]</w:t>
      </w:r>
      <w:r w:rsidRPr="005D4E13">
        <w:t xml:space="preserve"> per building/project to improve the facades of commercial buildings. </w:t>
      </w:r>
    </w:p>
    <w:p w14:paraId="0F500621" w14:textId="77777777" w:rsidR="00ED76C1" w:rsidRPr="005D4E13" w:rsidRDefault="00ED76C1" w:rsidP="00ED76C1">
      <w:pPr>
        <w:spacing w:before="120" w:after="120" w:line="300" w:lineRule="auto"/>
        <w:jc w:val="both"/>
      </w:pPr>
      <w:r w:rsidRPr="005D4E13">
        <w:t xml:space="preserve">Each building is eligible for a one time grant only to a maximum of $5,000. </w:t>
      </w:r>
    </w:p>
    <w:p w14:paraId="0C07D14B" w14:textId="77777777" w:rsidR="00ED76C1" w:rsidRPr="005D4E13" w:rsidRDefault="00ED76C1" w:rsidP="00ED76C1">
      <w:pPr>
        <w:spacing w:before="120" w:after="120" w:line="300" w:lineRule="auto"/>
        <w:jc w:val="both"/>
      </w:pPr>
      <w:r w:rsidRPr="005D4E13">
        <w:t xml:space="preserve">Projects must have a minimum total cost of </w:t>
      </w:r>
      <w:r w:rsidRPr="005D4E13">
        <w:rPr>
          <w:highlight w:val="yellow"/>
        </w:rPr>
        <w:t>[cost]</w:t>
      </w:r>
      <w:r>
        <w:t>.</w:t>
      </w:r>
    </w:p>
    <w:p w14:paraId="22F4F1A8" w14:textId="77777777" w:rsidR="00ED76C1" w:rsidRPr="005D4E13" w:rsidRDefault="00ED76C1" w:rsidP="00ED76C1">
      <w:pPr>
        <w:spacing w:before="120" w:after="120" w:line="300" w:lineRule="auto"/>
        <w:jc w:val="both"/>
      </w:pPr>
      <w:r w:rsidRPr="005D4E13">
        <w:t xml:space="preserve">Application deadline is </w:t>
      </w:r>
      <w:r w:rsidRPr="005D4E13">
        <w:rPr>
          <w:highlight w:val="yellow"/>
        </w:rPr>
        <w:t>[date  - usually end of April or Ma</w:t>
      </w:r>
      <w:r>
        <w:rPr>
          <w:highlight w:val="yellow"/>
        </w:rPr>
        <w:t>y]</w:t>
      </w:r>
      <w:r>
        <w:t>.</w:t>
      </w:r>
    </w:p>
    <w:p w14:paraId="29E7717B" w14:textId="77777777" w:rsidR="00ED76C1" w:rsidRDefault="00ED76C1" w:rsidP="00ED76C1">
      <w:pPr>
        <w:spacing w:before="120" w:after="120" w:line="300" w:lineRule="auto"/>
        <w:jc w:val="both"/>
      </w:pPr>
      <w:r>
        <w:t xml:space="preserve">The Business Façade Improvement program is offered by the </w:t>
      </w:r>
      <w:r w:rsidRPr="005D4E13">
        <w:rPr>
          <w:highlight w:val="yellow"/>
        </w:rPr>
        <w:t>[municipality]</w:t>
      </w:r>
      <w:r>
        <w:t xml:space="preserve"> with funding provided by Northern Development Initiative Trust.</w:t>
      </w:r>
    </w:p>
    <w:p w14:paraId="2EF93F0C" w14:textId="77777777" w:rsidR="00ED76C1" w:rsidRDefault="00ED76C1" w:rsidP="00ED76C1">
      <w:pPr>
        <w:spacing w:before="120" w:after="120" w:line="300" w:lineRule="auto"/>
        <w:jc w:val="both"/>
        <w:rPr>
          <w:rFonts w:ascii="Calibri" w:eastAsia="Times New Roman" w:hAnsi="Calibri" w:cs="Arial"/>
          <w:b/>
          <w:color w:val="1F497D"/>
          <w:sz w:val="24"/>
          <w:lang w:val="en-CA" w:eastAsia="en-CA"/>
        </w:rPr>
      </w:pPr>
      <w:r w:rsidRPr="00A57681">
        <w:rPr>
          <w:rFonts w:ascii="Calibri" w:eastAsia="Times New Roman" w:hAnsi="Calibri" w:cs="Arial"/>
          <w:b/>
          <w:color w:val="1F497D"/>
          <w:sz w:val="24"/>
          <w:lang w:val="en-CA" w:eastAsia="en-CA"/>
        </w:rPr>
        <w:t xml:space="preserve">Eligible Properties </w:t>
      </w:r>
    </w:p>
    <w:p w14:paraId="2AF46E27" w14:textId="77777777" w:rsidR="00ED76C1" w:rsidRDefault="00ED76C1" w:rsidP="00ED76C1">
      <w:pPr>
        <w:spacing w:before="120" w:after="120" w:line="300" w:lineRule="auto"/>
        <w:jc w:val="both"/>
        <w:rPr>
          <w:i/>
        </w:rPr>
      </w:pPr>
      <w:r w:rsidRPr="005D4E13">
        <w:rPr>
          <w:iCs/>
          <w:highlight w:val="yellow"/>
        </w:rPr>
        <w:t>[The municipality decides on a specified area where properties are eligible</w:t>
      </w:r>
      <w:r>
        <w:rPr>
          <w:iCs/>
          <w:highlight w:val="yellow"/>
        </w:rPr>
        <w:t>;</w:t>
      </w:r>
      <w:r w:rsidRPr="005D4E13">
        <w:rPr>
          <w:iCs/>
          <w:highlight w:val="yellow"/>
        </w:rPr>
        <w:t xml:space="preserve"> </w:t>
      </w:r>
      <w:r>
        <w:rPr>
          <w:iCs/>
          <w:highlight w:val="yellow"/>
        </w:rPr>
        <w:t>i</w:t>
      </w:r>
      <w:r w:rsidRPr="005D4E13">
        <w:rPr>
          <w:iCs/>
          <w:highlight w:val="yellow"/>
        </w:rPr>
        <w:t>f possible, also add a map</w:t>
      </w:r>
      <w:r>
        <w:rPr>
          <w:iCs/>
          <w:highlight w:val="yellow"/>
        </w:rPr>
        <w:t xml:space="preserve"> that illustrates the eligible area</w:t>
      </w:r>
      <w:r w:rsidRPr="005D4E13">
        <w:rPr>
          <w:iCs/>
          <w:highlight w:val="yellow"/>
        </w:rPr>
        <w:t xml:space="preserve"> her</w:t>
      </w:r>
      <w:r>
        <w:rPr>
          <w:iCs/>
          <w:highlight w:val="yellow"/>
        </w:rPr>
        <w:t>e.]</w:t>
      </w:r>
    </w:p>
    <w:p w14:paraId="7E3289E2" w14:textId="77777777" w:rsidR="005000B3" w:rsidRDefault="00EF27DE" w:rsidP="00ED76C1">
      <w:pPr>
        <w:spacing w:before="120" w:after="120" w:line="300" w:lineRule="auto"/>
        <w:jc w:val="both"/>
        <w:rPr>
          <w:rFonts w:ascii="Calibri" w:eastAsia="Times New Roman" w:hAnsi="Calibri" w:cs="Arial"/>
          <w:b/>
          <w:color w:val="1F497D"/>
          <w:sz w:val="24"/>
          <w:lang w:val="en-CA" w:eastAsia="en-CA"/>
        </w:rPr>
      </w:pPr>
      <w:r w:rsidRPr="00ED3145">
        <w:rPr>
          <w:rFonts w:ascii="Calibri" w:eastAsia="Times New Roman" w:hAnsi="Calibri" w:cs="Arial"/>
          <w:b/>
          <w:color w:val="1F497D"/>
          <w:sz w:val="24"/>
          <w:lang w:val="en-CA" w:eastAsia="en-CA"/>
        </w:rPr>
        <w:t>Eligible Applicants</w:t>
      </w:r>
    </w:p>
    <w:p w14:paraId="73E09A62" w14:textId="77777777" w:rsidR="00647005" w:rsidRPr="00ED3145" w:rsidRDefault="00647005" w:rsidP="00ED76C1">
      <w:pPr>
        <w:pStyle w:val="ListParagraph"/>
        <w:numPr>
          <w:ilvl w:val="0"/>
          <w:numId w:val="3"/>
        </w:numPr>
        <w:spacing w:before="120" w:after="120" w:line="300" w:lineRule="auto"/>
        <w:jc w:val="both"/>
      </w:pPr>
      <w:r w:rsidRPr="00ED3145">
        <w:t>You must be either the property owner or business owner (if the applicant is the business owner, the property owner must approve the application in writing and confirm that all improvements are to be paid for by the applicant)</w:t>
      </w:r>
    </w:p>
    <w:p w14:paraId="0A8FA867" w14:textId="77777777" w:rsidR="00BE5DA2" w:rsidRDefault="00BE5DA2" w:rsidP="00ED76C1">
      <w:pPr>
        <w:pStyle w:val="ListParagraph"/>
        <w:numPr>
          <w:ilvl w:val="0"/>
          <w:numId w:val="3"/>
        </w:numPr>
        <w:spacing w:before="120" w:after="120" w:line="300" w:lineRule="auto"/>
        <w:jc w:val="both"/>
      </w:pPr>
      <w:r w:rsidRPr="00ED3145">
        <w:t>Non-pro</w:t>
      </w:r>
      <w:r w:rsidR="00C15A66" w:rsidRPr="00ED3145">
        <w:t xml:space="preserve">fit and </w:t>
      </w:r>
      <w:r w:rsidR="009D69A3">
        <w:t>e</w:t>
      </w:r>
      <w:r w:rsidR="00C15A66" w:rsidRPr="00ED3145">
        <w:t xml:space="preserve">nterprising </w:t>
      </w:r>
      <w:r w:rsidR="009D69A3">
        <w:t>n</w:t>
      </w:r>
      <w:r w:rsidR="00C15A66" w:rsidRPr="00ED3145">
        <w:t>on-</w:t>
      </w:r>
      <w:r w:rsidR="009D69A3">
        <w:t>p</w:t>
      </w:r>
      <w:r w:rsidR="00C15A66" w:rsidRPr="00ED3145">
        <w:t>rofit</w:t>
      </w:r>
      <w:r w:rsidRPr="00ED3145">
        <w:t xml:space="preserve"> organization</w:t>
      </w:r>
      <w:r w:rsidR="00C15A66" w:rsidRPr="00ED3145">
        <w:t>s</w:t>
      </w:r>
      <w:r w:rsidRPr="00ED3145">
        <w:t xml:space="preserve"> </w:t>
      </w:r>
      <w:r w:rsidR="00E06D68" w:rsidRPr="00ED3145">
        <w:t>(tenants)</w:t>
      </w:r>
    </w:p>
    <w:p w14:paraId="443C2234" w14:textId="77777777" w:rsidR="00502D09" w:rsidRDefault="00502D09" w:rsidP="00ED76C1">
      <w:pPr>
        <w:pStyle w:val="ListParagraph"/>
        <w:numPr>
          <w:ilvl w:val="0"/>
          <w:numId w:val="3"/>
        </w:numPr>
        <w:spacing w:before="120" w:after="120" w:line="300" w:lineRule="auto"/>
        <w:jc w:val="both"/>
      </w:pPr>
      <w:r w:rsidRPr="00ED3145">
        <w:t>Home based businesses which are zoned commercial, have a storefront and are within the specified area</w:t>
      </w:r>
    </w:p>
    <w:p w14:paraId="51F8F3DD" w14:textId="77777777" w:rsidR="00502D09" w:rsidRPr="00ED76C1" w:rsidRDefault="00502D09" w:rsidP="00ED76C1">
      <w:pPr>
        <w:pStyle w:val="ListParagraph"/>
        <w:numPr>
          <w:ilvl w:val="0"/>
          <w:numId w:val="3"/>
        </w:numPr>
        <w:spacing w:before="120" w:after="120" w:line="300" w:lineRule="auto"/>
        <w:jc w:val="both"/>
      </w:pPr>
      <w:r>
        <w:t xml:space="preserve">Home based businesses without a commercial </w:t>
      </w:r>
      <w:r w:rsidRPr="00ED76C1">
        <w:t>storefront (eligible for wayfinding signage only)</w:t>
      </w:r>
    </w:p>
    <w:p w14:paraId="56B0505B" w14:textId="77777777" w:rsidR="00647005" w:rsidRPr="00ED76C1" w:rsidRDefault="00502D09" w:rsidP="00ED76C1">
      <w:pPr>
        <w:pStyle w:val="ListParagraph"/>
        <w:numPr>
          <w:ilvl w:val="0"/>
          <w:numId w:val="3"/>
        </w:numPr>
        <w:spacing w:before="120" w:after="120" w:line="300" w:lineRule="auto"/>
        <w:jc w:val="both"/>
      </w:pPr>
      <w:r w:rsidRPr="00ED76C1">
        <w:t>P</w:t>
      </w:r>
      <w:r w:rsidR="00647005" w:rsidRPr="00ED76C1">
        <w:t>roperty taxes pertaining to the property are fully paid and current</w:t>
      </w:r>
    </w:p>
    <w:p w14:paraId="4507A28D" w14:textId="77777777" w:rsidR="00647005" w:rsidRPr="00ED3145" w:rsidRDefault="00502D09" w:rsidP="00ED76C1">
      <w:pPr>
        <w:pStyle w:val="ListParagraph"/>
        <w:numPr>
          <w:ilvl w:val="0"/>
          <w:numId w:val="3"/>
        </w:numPr>
        <w:spacing w:before="120" w:after="120" w:line="300" w:lineRule="auto"/>
        <w:jc w:val="both"/>
      </w:pPr>
      <w:r>
        <w:t xml:space="preserve">Current, </w:t>
      </w:r>
      <w:r w:rsidR="00647005" w:rsidRPr="00ED3145">
        <w:t xml:space="preserve">valid business licenses for the property (unless </w:t>
      </w:r>
      <w:r w:rsidR="009E789F">
        <w:t xml:space="preserve">otherwise </w:t>
      </w:r>
      <w:r w:rsidR="00256AD7" w:rsidRPr="00ED3145">
        <w:t>ex</w:t>
      </w:r>
      <w:r w:rsidR="00647005" w:rsidRPr="00ED3145">
        <w:t>em</w:t>
      </w:r>
      <w:r w:rsidR="00256AD7" w:rsidRPr="00ED3145">
        <w:t>p</w:t>
      </w:r>
      <w:r w:rsidR="00647005" w:rsidRPr="00ED3145">
        <w:t>t</w:t>
      </w:r>
      <w:r w:rsidR="00ED76C1">
        <w:t>)</w:t>
      </w:r>
    </w:p>
    <w:p w14:paraId="50F3DFDA" w14:textId="77777777" w:rsidR="00647005" w:rsidRPr="00ED3145" w:rsidRDefault="00502D09" w:rsidP="00ED76C1">
      <w:pPr>
        <w:pStyle w:val="ListParagraph"/>
        <w:numPr>
          <w:ilvl w:val="0"/>
          <w:numId w:val="3"/>
        </w:numPr>
        <w:spacing w:before="120" w:after="120" w:line="300" w:lineRule="auto"/>
        <w:jc w:val="both"/>
      </w:pPr>
      <w:r>
        <w:t xml:space="preserve">No </w:t>
      </w:r>
      <w:r w:rsidR="00256AD7" w:rsidRPr="00ED3145">
        <w:t>outstanding building permits, stop work orders, or development permit condition requirements outstanding</w:t>
      </w:r>
    </w:p>
    <w:p w14:paraId="36DF85DD" w14:textId="77777777" w:rsidR="00256AD7" w:rsidRPr="00ED3145" w:rsidRDefault="00502D09" w:rsidP="00ED76C1">
      <w:pPr>
        <w:pStyle w:val="ListParagraph"/>
        <w:numPr>
          <w:ilvl w:val="0"/>
          <w:numId w:val="3"/>
        </w:numPr>
        <w:spacing w:before="120" w:after="120" w:line="300" w:lineRule="auto"/>
        <w:jc w:val="both"/>
      </w:pPr>
      <w:r>
        <w:t xml:space="preserve">The subject property </w:t>
      </w:r>
      <w:r w:rsidR="00256AD7" w:rsidRPr="00ED3145">
        <w:t>ha</w:t>
      </w:r>
      <w:r>
        <w:t>s</w:t>
      </w:r>
      <w:r w:rsidR="00256AD7" w:rsidRPr="00ED3145">
        <w:t xml:space="preserve"> not received a previous grant under this program</w:t>
      </w:r>
    </w:p>
    <w:p w14:paraId="381F36B1" w14:textId="77777777" w:rsidR="00EF27DE" w:rsidRPr="00ED3145" w:rsidRDefault="00EF27DE" w:rsidP="00ED76C1">
      <w:pPr>
        <w:spacing w:before="120" w:after="120" w:line="300" w:lineRule="auto"/>
        <w:jc w:val="both"/>
        <w:rPr>
          <w:rFonts w:ascii="Calibri" w:eastAsia="Times New Roman" w:hAnsi="Calibri" w:cs="Arial"/>
          <w:b/>
          <w:color w:val="1F497D"/>
          <w:sz w:val="24"/>
          <w:lang w:val="en-CA" w:eastAsia="en-CA"/>
        </w:rPr>
      </w:pPr>
      <w:r w:rsidRPr="00ED3145">
        <w:rPr>
          <w:rFonts w:ascii="Calibri" w:eastAsia="Times New Roman" w:hAnsi="Calibri" w:cs="Arial"/>
          <w:b/>
          <w:color w:val="1F497D"/>
          <w:sz w:val="24"/>
          <w:lang w:val="en-CA" w:eastAsia="en-CA"/>
        </w:rPr>
        <w:t xml:space="preserve">Ineligible Applicants </w:t>
      </w:r>
    </w:p>
    <w:p w14:paraId="2082021D" w14:textId="77777777" w:rsidR="00256AD7" w:rsidRDefault="00256AD7" w:rsidP="00ED76C1">
      <w:pPr>
        <w:pStyle w:val="ListParagraph"/>
        <w:numPr>
          <w:ilvl w:val="0"/>
          <w:numId w:val="3"/>
        </w:numPr>
        <w:spacing w:before="120" w:after="120" w:line="300" w:lineRule="auto"/>
        <w:jc w:val="both"/>
      </w:pPr>
      <w:r w:rsidRPr="00ED3145">
        <w:t xml:space="preserve">Residential homes located in the commercial area </w:t>
      </w:r>
      <w:r w:rsidR="00BE5DA2" w:rsidRPr="00ED3145">
        <w:t xml:space="preserve"> </w:t>
      </w:r>
    </w:p>
    <w:p w14:paraId="3697D5E6" w14:textId="77777777" w:rsidR="00CF67DC" w:rsidRPr="00ED3145" w:rsidRDefault="00CF67DC" w:rsidP="00ED76C1">
      <w:pPr>
        <w:pStyle w:val="ListParagraph"/>
        <w:numPr>
          <w:ilvl w:val="0"/>
          <w:numId w:val="3"/>
        </w:numPr>
        <w:spacing w:before="120" w:after="120" w:line="300" w:lineRule="auto"/>
        <w:jc w:val="both"/>
      </w:pPr>
      <w:r>
        <w:lastRenderedPageBreak/>
        <w:t xml:space="preserve">Apartment buildings </w:t>
      </w:r>
    </w:p>
    <w:p w14:paraId="79F59757" w14:textId="77777777" w:rsidR="00256AD7" w:rsidRPr="00ED3145" w:rsidRDefault="00CF67DC" w:rsidP="00ED76C1">
      <w:pPr>
        <w:pStyle w:val="ListParagraph"/>
        <w:numPr>
          <w:ilvl w:val="0"/>
          <w:numId w:val="3"/>
        </w:numPr>
        <w:spacing w:before="120" w:after="120" w:line="300" w:lineRule="auto"/>
        <w:jc w:val="both"/>
      </w:pPr>
      <w:r>
        <w:t xml:space="preserve">Government owned </w:t>
      </w:r>
      <w:r w:rsidR="005832A1">
        <w:t xml:space="preserve">buildings </w:t>
      </w:r>
      <w:r>
        <w:t>(municipal, provincial or federal</w:t>
      </w:r>
      <w:r w:rsidR="005832A1">
        <w:t xml:space="preserve">; </w:t>
      </w:r>
      <w:r w:rsidR="00256AD7" w:rsidRPr="00ED3145">
        <w:t>even if they have business tenants)</w:t>
      </w:r>
    </w:p>
    <w:p w14:paraId="5DBBED0C" w14:textId="77777777" w:rsidR="00256AD7" w:rsidRPr="00ED3145" w:rsidRDefault="00256AD7" w:rsidP="00ED76C1">
      <w:pPr>
        <w:pStyle w:val="ListParagraph"/>
        <w:numPr>
          <w:ilvl w:val="0"/>
          <w:numId w:val="3"/>
        </w:numPr>
        <w:spacing w:before="120" w:after="120" w:line="300" w:lineRule="auto"/>
        <w:jc w:val="both"/>
      </w:pPr>
      <w:r w:rsidRPr="00ED3145">
        <w:t xml:space="preserve">Properties outside the specified area (as defined in </w:t>
      </w:r>
      <w:r w:rsidR="00167D15">
        <w:t>Eligible Properties</w:t>
      </w:r>
      <w:r w:rsidRPr="00ED3145">
        <w:t>)</w:t>
      </w:r>
    </w:p>
    <w:p w14:paraId="0D81DCB9" w14:textId="77777777" w:rsidR="00256AD7" w:rsidRPr="00ED3145" w:rsidRDefault="001021FF" w:rsidP="00ED76C1">
      <w:pPr>
        <w:pStyle w:val="ListParagraph"/>
        <w:numPr>
          <w:ilvl w:val="0"/>
          <w:numId w:val="3"/>
        </w:numPr>
        <w:spacing w:before="120" w:after="120" w:line="300" w:lineRule="auto"/>
        <w:jc w:val="both"/>
      </w:pPr>
      <w:r w:rsidRPr="00ED3145">
        <w:t>Empty buildings or businesses that are not operating (exception if the business is renovating or doing improvements to the building in anticipation of</w:t>
      </w:r>
      <w:r w:rsidR="00502D09">
        <w:t xml:space="preserve"> </w:t>
      </w:r>
      <w:r w:rsidR="009E789F">
        <w:t>re-</w:t>
      </w:r>
      <w:r w:rsidRPr="00ED3145">
        <w:t>opening)</w:t>
      </w:r>
    </w:p>
    <w:p w14:paraId="49FD663F" w14:textId="77777777" w:rsidR="00EF27DE" w:rsidRPr="00ED3145" w:rsidRDefault="00EF27DE" w:rsidP="00ED76C1">
      <w:pPr>
        <w:spacing w:before="120" w:after="120" w:line="300" w:lineRule="auto"/>
        <w:jc w:val="both"/>
        <w:rPr>
          <w:rFonts w:ascii="Calibri" w:eastAsia="Times New Roman" w:hAnsi="Calibri" w:cs="Arial"/>
          <w:b/>
          <w:color w:val="1F497D"/>
          <w:sz w:val="24"/>
          <w:lang w:val="en-CA" w:eastAsia="en-CA"/>
        </w:rPr>
      </w:pPr>
      <w:bookmarkStart w:id="0" w:name="_Hlk531449802"/>
      <w:r w:rsidRPr="00ED3145">
        <w:rPr>
          <w:rFonts w:ascii="Calibri" w:eastAsia="Times New Roman" w:hAnsi="Calibri" w:cs="Arial"/>
          <w:b/>
          <w:color w:val="1F497D"/>
          <w:sz w:val="24"/>
          <w:lang w:val="en-CA" w:eastAsia="en-CA"/>
        </w:rPr>
        <w:t xml:space="preserve">Eligible Façade Improvements </w:t>
      </w:r>
    </w:p>
    <w:p w14:paraId="19484BD7" w14:textId="77777777" w:rsidR="00256AD7" w:rsidRPr="00ED3145" w:rsidRDefault="00256AD7" w:rsidP="00ED76C1">
      <w:pPr>
        <w:spacing w:before="120" w:after="120" w:line="300" w:lineRule="auto"/>
        <w:jc w:val="both"/>
      </w:pPr>
      <w:r w:rsidRPr="00ED3145">
        <w:t xml:space="preserve">Eligible improvements may consist of but are not limited to: </w:t>
      </w:r>
    </w:p>
    <w:p w14:paraId="05923F7D" w14:textId="77777777" w:rsidR="00256AD7" w:rsidRPr="00ED3145" w:rsidRDefault="00256AD7" w:rsidP="00ED76C1">
      <w:pPr>
        <w:pStyle w:val="ListParagraph"/>
        <w:numPr>
          <w:ilvl w:val="0"/>
          <w:numId w:val="4"/>
        </w:numPr>
        <w:spacing w:before="120" w:after="120" w:line="300" w:lineRule="auto"/>
        <w:jc w:val="both"/>
      </w:pPr>
      <w:r w:rsidRPr="00ED3145">
        <w:t>Exterior lighting (new but not replacement)</w:t>
      </w:r>
    </w:p>
    <w:p w14:paraId="569A63B8" w14:textId="77777777" w:rsidR="00256AD7" w:rsidRPr="00ED3145" w:rsidRDefault="00256AD7" w:rsidP="00ED76C1">
      <w:pPr>
        <w:pStyle w:val="ListParagraph"/>
        <w:numPr>
          <w:ilvl w:val="0"/>
          <w:numId w:val="4"/>
        </w:numPr>
        <w:spacing w:before="120" w:after="120" w:line="300" w:lineRule="auto"/>
        <w:jc w:val="both"/>
      </w:pPr>
      <w:r w:rsidRPr="00ED3145">
        <w:t>Exterior architectural features</w:t>
      </w:r>
    </w:p>
    <w:p w14:paraId="7BF0645B" w14:textId="77777777" w:rsidR="00256AD7" w:rsidRPr="00ED3145" w:rsidRDefault="00256AD7" w:rsidP="00ED76C1">
      <w:pPr>
        <w:pStyle w:val="ListParagraph"/>
        <w:numPr>
          <w:ilvl w:val="0"/>
          <w:numId w:val="4"/>
        </w:numPr>
        <w:spacing w:before="120" w:after="120" w:line="300" w:lineRule="auto"/>
        <w:jc w:val="both"/>
      </w:pPr>
      <w:r w:rsidRPr="00ED3145">
        <w:t>Exterior surfaces and details (decorative details, moldings, trims etc.)</w:t>
      </w:r>
    </w:p>
    <w:p w14:paraId="5046E115" w14:textId="77777777" w:rsidR="00256AD7" w:rsidRPr="00ED3145" w:rsidRDefault="00256AD7" w:rsidP="00ED76C1">
      <w:pPr>
        <w:pStyle w:val="ListParagraph"/>
        <w:numPr>
          <w:ilvl w:val="0"/>
          <w:numId w:val="4"/>
        </w:numPr>
        <w:spacing w:before="120" w:after="120" w:line="300" w:lineRule="auto"/>
        <w:jc w:val="both"/>
      </w:pPr>
      <w:r w:rsidRPr="00ED3145">
        <w:t xml:space="preserve">Windows (only if part of larger enhancements, no stand-alone window replacement) </w:t>
      </w:r>
    </w:p>
    <w:p w14:paraId="4A35BD5E" w14:textId="77777777" w:rsidR="00256AD7" w:rsidRPr="00ED3145" w:rsidRDefault="00256AD7" w:rsidP="00ED76C1">
      <w:pPr>
        <w:pStyle w:val="ListParagraph"/>
        <w:numPr>
          <w:ilvl w:val="0"/>
          <w:numId w:val="4"/>
        </w:numPr>
        <w:spacing w:before="120" w:after="120" w:line="300" w:lineRule="auto"/>
        <w:jc w:val="both"/>
      </w:pPr>
      <w:r w:rsidRPr="00ED3145">
        <w:t>New siding</w:t>
      </w:r>
    </w:p>
    <w:p w14:paraId="0AAE97B8" w14:textId="77777777" w:rsidR="00256AD7" w:rsidRPr="00ED3145" w:rsidRDefault="00256AD7" w:rsidP="00ED76C1">
      <w:pPr>
        <w:pStyle w:val="ListParagraph"/>
        <w:numPr>
          <w:ilvl w:val="0"/>
          <w:numId w:val="4"/>
        </w:numPr>
        <w:spacing w:before="120" w:after="120" w:line="300" w:lineRule="auto"/>
        <w:jc w:val="both"/>
      </w:pPr>
      <w:r w:rsidRPr="00ED3145">
        <w:t xml:space="preserve">Façade </w:t>
      </w:r>
      <w:r w:rsidR="00F36393">
        <w:t>p</w:t>
      </w:r>
      <w:r w:rsidRPr="00ED3145">
        <w:t>ainting</w:t>
      </w:r>
    </w:p>
    <w:p w14:paraId="66FF15C7" w14:textId="77777777" w:rsidR="00256AD7" w:rsidRPr="00ED3145" w:rsidRDefault="00256AD7" w:rsidP="00ED76C1">
      <w:pPr>
        <w:pStyle w:val="ListParagraph"/>
        <w:numPr>
          <w:ilvl w:val="0"/>
          <w:numId w:val="4"/>
        </w:numPr>
        <w:spacing w:before="120" w:after="120" w:line="300" w:lineRule="auto"/>
        <w:jc w:val="both"/>
      </w:pPr>
      <w:r w:rsidRPr="00ED3145">
        <w:t>Entrances and doorways (only if part of larger enhancements, no stand-alone entrance/doorway replacement</w:t>
      </w:r>
      <w:r w:rsidR="00F36393">
        <w:t>)</w:t>
      </w:r>
    </w:p>
    <w:p w14:paraId="62F36C60" w14:textId="77777777" w:rsidR="00256AD7" w:rsidRPr="00ED3145" w:rsidRDefault="00256AD7" w:rsidP="00ED76C1">
      <w:pPr>
        <w:pStyle w:val="ListParagraph"/>
        <w:numPr>
          <w:ilvl w:val="0"/>
          <w:numId w:val="4"/>
        </w:numPr>
        <w:spacing w:before="120" w:after="120" w:line="300" w:lineRule="auto"/>
        <w:jc w:val="both"/>
      </w:pPr>
      <w:r w:rsidRPr="00ED3145">
        <w:t>Awnings</w:t>
      </w:r>
    </w:p>
    <w:p w14:paraId="2F918D19" w14:textId="77777777" w:rsidR="003C16FE" w:rsidRPr="00ED3145" w:rsidRDefault="005000B3" w:rsidP="003C16FE">
      <w:pPr>
        <w:pStyle w:val="ListParagraph"/>
        <w:numPr>
          <w:ilvl w:val="0"/>
          <w:numId w:val="4"/>
        </w:numPr>
        <w:spacing w:before="120" w:after="120" w:line="300" w:lineRule="auto"/>
        <w:jc w:val="both"/>
      </w:pPr>
      <w:r w:rsidRPr="00ED3145">
        <w:t>Signage</w:t>
      </w:r>
      <w:r w:rsidR="00621463" w:rsidRPr="00ED3145">
        <w:t xml:space="preserve"> (affixed to the building)</w:t>
      </w:r>
    </w:p>
    <w:p w14:paraId="7DDEB2F9" w14:textId="77777777" w:rsidR="003C16FE" w:rsidRDefault="00BE5DA2" w:rsidP="004F3FA3">
      <w:pPr>
        <w:pStyle w:val="ListParagraph"/>
        <w:numPr>
          <w:ilvl w:val="0"/>
          <w:numId w:val="4"/>
        </w:numPr>
        <w:spacing w:before="120" w:after="120" w:line="300" w:lineRule="auto"/>
        <w:jc w:val="both"/>
      </w:pPr>
      <w:bookmarkStart w:id="1" w:name="_Hlk531449965"/>
      <w:bookmarkEnd w:id="0"/>
      <w:r w:rsidRPr="00ED3145">
        <w:t xml:space="preserve">Wayfinding signage </w:t>
      </w:r>
      <w:r w:rsidR="006174F8" w:rsidRPr="00ED3145">
        <w:t>(</w:t>
      </w:r>
      <w:r w:rsidR="00922FFF" w:rsidRPr="00ED3145">
        <w:rPr>
          <w:i/>
          <w:u w:val="single"/>
        </w:rPr>
        <w:t xml:space="preserve">sign located on the business property </w:t>
      </w:r>
      <w:r w:rsidR="006174F8" w:rsidRPr="009D69A3">
        <w:rPr>
          <w:i/>
          <w:u w:val="single"/>
        </w:rPr>
        <w:t>i.e. at the bottom of a driveway</w:t>
      </w:r>
      <w:r w:rsidR="00174AD6">
        <w:t xml:space="preserve">). </w:t>
      </w:r>
    </w:p>
    <w:p w14:paraId="6384F1D1" w14:textId="77777777" w:rsidR="00BE5DA2" w:rsidRDefault="00922FFF" w:rsidP="00ED76C1">
      <w:pPr>
        <w:pStyle w:val="ListParagraph"/>
        <w:numPr>
          <w:ilvl w:val="1"/>
          <w:numId w:val="4"/>
        </w:numPr>
        <w:spacing w:before="120" w:after="120" w:line="300" w:lineRule="auto"/>
        <w:jc w:val="both"/>
      </w:pPr>
      <w:r w:rsidRPr="00ED3145">
        <w:t>Signs are eligible for 50% to a maximum of $500 and must adhere to any signage bylaws and regulations</w:t>
      </w:r>
    </w:p>
    <w:p w14:paraId="7E3DC666" w14:textId="77777777" w:rsidR="009D69A3" w:rsidRPr="00EF69B5" w:rsidRDefault="009D69A3" w:rsidP="00ED76C1">
      <w:pPr>
        <w:pStyle w:val="ListParagraph"/>
        <w:numPr>
          <w:ilvl w:val="0"/>
          <w:numId w:val="4"/>
        </w:numPr>
        <w:spacing w:before="120" w:after="120" w:line="300" w:lineRule="auto"/>
        <w:jc w:val="both"/>
      </w:pPr>
      <w:r w:rsidDel="003C16FE">
        <w:t xml:space="preserve">Accessibility improvements (ramps, wider doors etc.) to the outside of the building only AND are </w:t>
      </w:r>
      <w:r w:rsidRPr="00EF69B5" w:rsidDel="003C16FE">
        <w:t xml:space="preserve">part of a larger </w:t>
      </w:r>
      <w:r w:rsidR="009A26DB" w:rsidRPr="00EF69B5" w:rsidDel="003C16FE">
        <w:t xml:space="preserve">façade </w:t>
      </w:r>
      <w:r w:rsidRPr="00EF69B5" w:rsidDel="003C16FE">
        <w:t>improvement project</w:t>
      </w:r>
    </w:p>
    <w:p w14:paraId="22F13157" w14:textId="77777777" w:rsidR="004F3FA3" w:rsidRPr="00EF69B5" w:rsidDel="003C16FE" w:rsidRDefault="004F3FA3" w:rsidP="00ED76C1">
      <w:pPr>
        <w:pStyle w:val="ListParagraph"/>
        <w:numPr>
          <w:ilvl w:val="0"/>
          <w:numId w:val="4"/>
        </w:numPr>
        <w:spacing w:before="120" w:after="120" w:line="300" w:lineRule="auto"/>
        <w:jc w:val="both"/>
      </w:pPr>
      <w:r w:rsidRPr="00E528B8">
        <w:rPr>
          <w:highlight w:val="yellow"/>
        </w:rPr>
        <w:t>NEW</w:t>
      </w:r>
      <w:r w:rsidRPr="00EF69B5">
        <w:t xml:space="preserve"> – patios </w:t>
      </w:r>
      <w:r w:rsidR="008222FA" w:rsidRPr="00EF69B5">
        <w:rPr>
          <w:highlight w:val="yellow"/>
        </w:rPr>
        <w:t>(contact Northern Development to discuss eligibility criteria for patios in your community)</w:t>
      </w:r>
    </w:p>
    <w:bookmarkEnd w:id="1"/>
    <w:p w14:paraId="19FE9ADE" w14:textId="77777777" w:rsidR="00EF27DE" w:rsidRPr="00ED3145" w:rsidRDefault="00EF27DE" w:rsidP="00ED76C1">
      <w:pPr>
        <w:spacing w:before="120" w:after="120" w:line="300" w:lineRule="auto"/>
        <w:jc w:val="both"/>
        <w:rPr>
          <w:rFonts w:ascii="Calibri" w:eastAsia="Times New Roman" w:hAnsi="Calibri" w:cs="Arial"/>
          <w:b/>
          <w:color w:val="1F497D"/>
          <w:sz w:val="24"/>
          <w:lang w:val="en-CA" w:eastAsia="en-CA"/>
        </w:rPr>
      </w:pPr>
      <w:r w:rsidRPr="00ED3145">
        <w:rPr>
          <w:rFonts w:ascii="Calibri" w:eastAsia="Times New Roman" w:hAnsi="Calibri" w:cs="Arial"/>
          <w:b/>
          <w:color w:val="1F497D"/>
          <w:sz w:val="24"/>
          <w:lang w:val="en-CA" w:eastAsia="en-CA"/>
        </w:rPr>
        <w:t>Ineligible Façade Improvements</w:t>
      </w:r>
    </w:p>
    <w:p w14:paraId="5787FC55" w14:textId="77777777" w:rsidR="00256AD7" w:rsidRPr="00ED3145" w:rsidRDefault="00256AD7" w:rsidP="00ED76C1">
      <w:pPr>
        <w:spacing w:before="120" w:after="120" w:line="300" w:lineRule="auto"/>
        <w:jc w:val="both"/>
      </w:pPr>
      <w:r w:rsidRPr="00ED3145">
        <w:t xml:space="preserve">The </w:t>
      </w:r>
      <w:r w:rsidR="002E06EA" w:rsidRPr="00ED3145">
        <w:t xml:space="preserve">following </w:t>
      </w:r>
      <w:r w:rsidR="003F092F" w:rsidRPr="00ED3145">
        <w:t>improvements</w:t>
      </w:r>
      <w:r w:rsidRPr="00ED3145">
        <w:t xml:space="preserve"> are ineligible</w:t>
      </w:r>
      <w:r w:rsidR="003F092F" w:rsidRPr="00ED3145">
        <w:t>:</w:t>
      </w:r>
      <w:r w:rsidRPr="00ED3145">
        <w:t xml:space="preserve">  </w:t>
      </w:r>
    </w:p>
    <w:p w14:paraId="16E81FE0" w14:textId="77777777" w:rsidR="003F092F" w:rsidRPr="00ED3145" w:rsidRDefault="003F092F" w:rsidP="00ED76C1">
      <w:pPr>
        <w:pStyle w:val="ListParagraph"/>
        <w:numPr>
          <w:ilvl w:val="0"/>
          <w:numId w:val="6"/>
        </w:numPr>
        <w:spacing w:before="120" w:after="120" w:line="300" w:lineRule="auto"/>
        <w:jc w:val="both"/>
      </w:pPr>
      <w:r w:rsidRPr="00ED3145">
        <w:t>Routine maintenance</w:t>
      </w:r>
    </w:p>
    <w:p w14:paraId="621B836E" w14:textId="77777777" w:rsidR="003F092F" w:rsidRPr="00ED3145" w:rsidRDefault="003F092F" w:rsidP="00ED76C1">
      <w:pPr>
        <w:pStyle w:val="ListParagraph"/>
        <w:numPr>
          <w:ilvl w:val="0"/>
          <w:numId w:val="6"/>
        </w:numPr>
        <w:spacing w:before="120" w:after="120" w:line="300" w:lineRule="auto"/>
        <w:jc w:val="both"/>
      </w:pPr>
      <w:r w:rsidRPr="00ED3145">
        <w:t>Structural repairs</w:t>
      </w:r>
    </w:p>
    <w:p w14:paraId="548DEF7F" w14:textId="77777777" w:rsidR="003F092F" w:rsidRPr="00ED3145" w:rsidRDefault="003F092F" w:rsidP="00ED76C1">
      <w:pPr>
        <w:pStyle w:val="ListParagraph"/>
        <w:numPr>
          <w:ilvl w:val="0"/>
          <w:numId w:val="6"/>
        </w:numPr>
        <w:spacing w:before="120" w:after="120" w:line="300" w:lineRule="auto"/>
        <w:jc w:val="both"/>
      </w:pPr>
      <w:r w:rsidRPr="00ED3145">
        <w:t>Roofs</w:t>
      </w:r>
    </w:p>
    <w:p w14:paraId="6429C17D" w14:textId="000D7CF7" w:rsidR="009A6C47" w:rsidRPr="004F3FA3" w:rsidRDefault="009A6C47" w:rsidP="00ED76C1">
      <w:pPr>
        <w:pStyle w:val="ListParagraph"/>
        <w:numPr>
          <w:ilvl w:val="0"/>
          <w:numId w:val="6"/>
        </w:numPr>
        <w:spacing w:before="120" w:after="120" w:line="300" w:lineRule="auto"/>
        <w:jc w:val="both"/>
      </w:pPr>
      <w:r w:rsidRPr="004F3FA3">
        <w:t>Non-permanent fixtures (benches, planters, patio heaters etc.)</w:t>
      </w:r>
    </w:p>
    <w:p w14:paraId="30F0B6E5" w14:textId="77777777" w:rsidR="009A6C47" w:rsidRPr="004F3FA3" w:rsidRDefault="009A6C47" w:rsidP="00ED76C1">
      <w:pPr>
        <w:pStyle w:val="ListParagraph"/>
        <w:numPr>
          <w:ilvl w:val="0"/>
          <w:numId w:val="6"/>
        </w:numPr>
        <w:spacing w:before="120" w:after="120" w:line="300" w:lineRule="auto"/>
        <w:jc w:val="both"/>
      </w:pPr>
      <w:r w:rsidRPr="004F3FA3">
        <w:t>Landscaping</w:t>
      </w:r>
    </w:p>
    <w:p w14:paraId="1DA54AE8" w14:textId="77777777" w:rsidR="009A6C47" w:rsidRPr="004F3FA3" w:rsidRDefault="009A6C47" w:rsidP="00ED76C1">
      <w:pPr>
        <w:pStyle w:val="ListParagraph"/>
        <w:numPr>
          <w:ilvl w:val="0"/>
          <w:numId w:val="6"/>
        </w:numPr>
        <w:spacing w:before="120" w:after="120" w:line="300" w:lineRule="auto"/>
        <w:jc w:val="both"/>
      </w:pPr>
      <w:r w:rsidRPr="004F3FA3">
        <w:t>Paving</w:t>
      </w:r>
    </w:p>
    <w:p w14:paraId="69376658" w14:textId="77777777" w:rsidR="009A6C47" w:rsidRPr="004F3FA3" w:rsidRDefault="009A6C47" w:rsidP="00ED76C1">
      <w:pPr>
        <w:pStyle w:val="ListParagraph"/>
        <w:numPr>
          <w:ilvl w:val="0"/>
          <w:numId w:val="6"/>
        </w:numPr>
        <w:spacing w:before="120" w:after="120" w:line="300" w:lineRule="auto"/>
        <w:jc w:val="both"/>
      </w:pPr>
      <w:r w:rsidRPr="004F3FA3">
        <w:t>Fencing</w:t>
      </w:r>
    </w:p>
    <w:p w14:paraId="0D5E236D" w14:textId="77777777" w:rsidR="003F092F" w:rsidRPr="00ED3145" w:rsidRDefault="003F092F" w:rsidP="00ED76C1">
      <w:pPr>
        <w:pStyle w:val="ListParagraph"/>
        <w:numPr>
          <w:ilvl w:val="0"/>
          <w:numId w:val="6"/>
        </w:numPr>
        <w:spacing w:before="120" w:after="120" w:line="300" w:lineRule="auto"/>
        <w:jc w:val="both"/>
      </w:pPr>
      <w:r w:rsidRPr="00ED3145">
        <w:t>Interior/internal improvements</w:t>
      </w:r>
    </w:p>
    <w:p w14:paraId="6F81BDD3" w14:textId="77777777" w:rsidR="003F092F" w:rsidRPr="00ED3145" w:rsidRDefault="003F092F" w:rsidP="00ED76C1">
      <w:pPr>
        <w:pStyle w:val="ListParagraph"/>
        <w:numPr>
          <w:ilvl w:val="0"/>
          <w:numId w:val="6"/>
        </w:numPr>
        <w:spacing w:before="120" w:after="120" w:line="300" w:lineRule="auto"/>
        <w:jc w:val="both"/>
      </w:pPr>
      <w:r w:rsidRPr="00ED3145">
        <w:t>Any improvements not visible from the public right of way</w:t>
      </w:r>
    </w:p>
    <w:p w14:paraId="5F5C2E74" w14:textId="77777777" w:rsidR="003F092F" w:rsidRPr="00ED3145" w:rsidRDefault="003F092F" w:rsidP="00ED76C1">
      <w:pPr>
        <w:pStyle w:val="ListParagraph"/>
        <w:numPr>
          <w:ilvl w:val="0"/>
          <w:numId w:val="6"/>
        </w:numPr>
        <w:spacing w:before="120" w:after="120" w:line="300" w:lineRule="auto"/>
        <w:jc w:val="both"/>
      </w:pPr>
      <w:r w:rsidRPr="00ED3145">
        <w:t>Construction of additions, accessory buildings or new buildings</w:t>
      </w:r>
    </w:p>
    <w:p w14:paraId="6E6EFA12" w14:textId="77777777" w:rsidR="00621463" w:rsidRPr="00ED76C1" w:rsidRDefault="003F092F" w:rsidP="00ED76C1">
      <w:pPr>
        <w:pStyle w:val="ListParagraph"/>
        <w:numPr>
          <w:ilvl w:val="0"/>
          <w:numId w:val="6"/>
        </w:numPr>
        <w:spacing w:before="120" w:after="120" w:line="300" w:lineRule="auto"/>
        <w:jc w:val="both"/>
      </w:pPr>
      <w:r w:rsidRPr="00ED3145">
        <w:t>Any improvements that have been started prior to application approval</w:t>
      </w:r>
    </w:p>
    <w:p w14:paraId="327C6DE4" w14:textId="77777777" w:rsidR="003F092F" w:rsidRPr="00ED3145" w:rsidRDefault="00621463" w:rsidP="00ED76C1">
      <w:pPr>
        <w:pStyle w:val="ListParagraph"/>
        <w:numPr>
          <w:ilvl w:val="0"/>
          <w:numId w:val="6"/>
        </w:numPr>
        <w:spacing w:before="120" w:after="120" w:line="300" w:lineRule="auto"/>
        <w:jc w:val="both"/>
      </w:pPr>
      <w:r w:rsidRPr="00ED3145">
        <w:lastRenderedPageBreak/>
        <w:t xml:space="preserve">Any improvements deemed inconsistent with redevelopment purposes and design guidelines </w:t>
      </w:r>
    </w:p>
    <w:p w14:paraId="6A90864A" w14:textId="77777777" w:rsidR="00EF27DE" w:rsidRPr="00ED3145" w:rsidRDefault="00EF27DE" w:rsidP="00ED76C1">
      <w:pPr>
        <w:spacing w:before="120" w:after="120" w:line="300" w:lineRule="auto"/>
        <w:jc w:val="both"/>
        <w:rPr>
          <w:rFonts w:ascii="Calibri" w:eastAsia="Times New Roman" w:hAnsi="Calibri" w:cs="Arial"/>
          <w:b/>
          <w:color w:val="1F497D"/>
          <w:sz w:val="24"/>
          <w:lang w:val="en-CA" w:eastAsia="en-CA"/>
        </w:rPr>
      </w:pPr>
      <w:r w:rsidRPr="00ED3145">
        <w:rPr>
          <w:rFonts w:ascii="Calibri" w:eastAsia="Times New Roman" w:hAnsi="Calibri" w:cs="Arial"/>
          <w:b/>
          <w:color w:val="1F497D"/>
          <w:sz w:val="24"/>
          <w:lang w:val="en-CA" w:eastAsia="en-CA"/>
        </w:rPr>
        <w:t>Eligible Costs</w:t>
      </w:r>
      <w:r w:rsidR="00256AD7" w:rsidRPr="00ED3145">
        <w:rPr>
          <w:rFonts w:ascii="Calibri" w:eastAsia="Times New Roman" w:hAnsi="Calibri" w:cs="Arial"/>
          <w:b/>
          <w:color w:val="1F497D"/>
          <w:sz w:val="24"/>
          <w:lang w:val="en-CA" w:eastAsia="en-CA"/>
        </w:rPr>
        <w:t>/Expenses</w:t>
      </w:r>
    </w:p>
    <w:p w14:paraId="457CA325" w14:textId="77777777" w:rsidR="005000B3" w:rsidRPr="00ED3145" w:rsidRDefault="003F092F" w:rsidP="00ED76C1">
      <w:pPr>
        <w:pStyle w:val="ListParagraph"/>
        <w:numPr>
          <w:ilvl w:val="0"/>
          <w:numId w:val="6"/>
        </w:numPr>
        <w:spacing w:before="120" w:after="120" w:line="300" w:lineRule="auto"/>
        <w:jc w:val="both"/>
      </w:pPr>
      <w:r w:rsidRPr="00ED3145">
        <w:t>Direct project labour costs</w:t>
      </w:r>
    </w:p>
    <w:p w14:paraId="598B893F" w14:textId="77777777" w:rsidR="003F092F" w:rsidRPr="00ED3145" w:rsidRDefault="005000B3" w:rsidP="00ED76C1">
      <w:pPr>
        <w:pStyle w:val="ListParagraph"/>
        <w:numPr>
          <w:ilvl w:val="0"/>
          <w:numId w:val="6"/>
        </w:numPr>
        <w:spacing w:before="120" w:after="120" w:line="300" w:lineRule="auto"/>
        <w:jc w:val="both"/>
      </w:pPr>
      <w:r w:rsidRPr="00ED3145">
        <w:t>Design, architectural or engineering fees (related to facade only)</w:t>
      </w:r>
    </w:p>
    <w:p w14:paraId="591D28AD" w14:textId="77777777" w:rsidR="003F092F" w:rsidRPr="00ED3145" w:rsidRDefault="003F092F" w:rsidP="00ED76C1">
      <w:pPr>
        <w:pStyle w:val="ListParagraph"/>
        <w:numPr>
          <w:ilvl w:val="0"/>
          <w:numId w:val="6"/>
        </w:numPr>
        <w:spacing w:before="120" w:after="120" w:line="300" w:lineRule="auto"/>
        <w:jc w:val="both"/>
      </w:pPr>
      <w:r w:rsidRPr="00ED3145">
        <w:t>Contractor fees</w:t>
      </w:r>
    </w:p>
    <w:p w14:paraId="4EAE592D" w14:textId="77777777" w:rsidR="003F092F" w:rsidRPr="00ED3145" w:rsidRDefault="003F092F" w:rsidP="00ED76C1">
      <w:pPr>
        <w:pStyle w:val="ListParagraph"/>
        <w:numPr>
          <w:ilvl w:val="0"/>
          <w:numId w:val="6"/>
        </w:numPr>
        <w:spacing w:before="120" w:after="120" w:line="300" w:lineRule="auto"/>
        <w:jc w:val="both"/>
      </w:pPr>
      <w:r w:rsidRPr="00ED3145">
        <w:t xml:space="preserve">Rental of tools and equipment </w:t>
      </w:r>
    </w:p>
    <w:p w14:paraId="119FF582" w14:textId="77777777" w:rsidR="003F092F" w:rsidRDefault="003F092F" w:rsidP="00ED76C1">
      <w:pPr>
        <w:pStyle w:val="ListParagraph"/>
        <w:numPr>
          <w:ilvl w:val="0"/>
          <w:numId w:val="6"/>
        </w:numPr>
        <w:spacing w:before="120" w:after="120" w:line="300" w:lineRule="auto"/>
        <w:jc w:val="both"/>
      </w:pPr>
      <w:r w:rsidRPr="00ED3145">
        <w:t>Project related materials and supplies</w:t>
      </w:r>
    </w:p>
    <w:p w14:paraId="409A2DC1" w14:textId="77777777" w:rsidR="00B75CCA" w:rsidRDefault="00B75CCA" w:rsidP="00ED76C1">
      <w:pPr>
        <w:pStyle w:val="ListParagraph"/>
        <w:numPr>
          <w:ilvl w:val="0"/>
          <w:numId w:val="6"/>
        </w:numPr>
        <w:spacing w:before="120" w:after="120" w:line="300" w:lineRule="auto"/>
        <w:jc w:val="both"/>
      </w:pPr>
      <w:r>
        <w:t>Shipping and/or freight</w:t>
      </w:r>
    </w:p>
    <w:p w14:paraId="75DA216C" w14:textId="77777777" w:rsidR="00786A9B" w:rsidRPr="00ED3145" w:rsidRDefault="00786A9B" w:rsidP="00ED76C1">
      <w:pPr>
        <w:pStyle w:val="ListParagraph"/>
        <w:numPr>
          <w:ilvl w:val="0"/>
          <w:numId w:val="6"/>
        </w:numPr>
        <w:spacing w:before="120" w:after="120" w:line="300" w:lineRule="auto"/>
        <w:jc w:val="both"/>
      </w:pPr>
      <w:r>
        <w:t xml:space="preserve">PST </w:t>
      </w:r>
    </w:p>
    <w:p w14:paraId="4C41240B" w14:textId="77777777" w:rsidR="00EF27DE" w:rsidRPr="00ED3145" w:rsidRDefault="00EF27DE" w:rsidP="00ED76C1">
      <w:pPr>
        <w:spacing w:before="120" w:after="120" w:line="300" w:lineRule="auto"/>
        <w:jc w:val="both"/>
      </w:pPr>
      <w:r w:rsidRPr="00ED3145">
        <w:rPr>
          <w:rFonts w:ascii="Calibri" w:eastAsia="Times New Roman" w:hAnsi="Calibri" w:cs="Arial"/>
          <w:b/>
          <w:color w:val="1F497D"/>
          <w:sz w:val="24"/>
          <w:lang w:val="en-CA" w:eastAsia="en-CA"/>
        </w:rPr>
        <w:t>Ineligible Costs</w:t>
      </w:r>
      <w:r w:rsidR="00256AD7" w:rsidRPr="00ED3145">
        <w:rPr>
          <w:rFonts w:ascii="Calibri" w:eastAsia="Times New Roman" w:hAnsi="Calibri" w:cs="Arial"/>
          <w:b/>
          <w:color w:val="1F497D"/>
          <w:sz w:val="24"/>
          <w:lang w:val="en-CA" w:eastAsia="en-CA"/>
        </w:rPr>
        <w:t>/Expenses</w:t>
      </w:r>
    </w:p>
    <w:p w14:paraId="7A10A4EA" w14:textId="77777777" w:rsidR="003F092F" w:rsidRPr="00ED3145" w:rsidRDefault="003F092F" w:rsidP="00ED76C1">
      <w:pPr>
        <w:pStyle w:val="ListParagraph"/>
        <w:numPr>
          <w:ilvl w:val="0"/>
          <w:numId w:val="6"/>
        </w:numPr>
        <w:spacing w:before="120" w:after="120" w:line="300" w:lineRule="auto"/>
        <w:jc w:val="both"/>
      </w:pPr>
      <w:r w:rsidRPr="00ED3145">
        <w:t>Staff wages and/or benefits</w:t>
      </w:r>
    </w:p>
    <w:p w14:paraId="6B93ACED" w14:textId="77777777" w:rsidR="00B51229" w:rsidRPr="00ED3145" w:rsidRDefault="00B51229" w:rsidP="00ED76C1">
      <w:pPr>
        <w:pStyle w:val="ListParagraph"/>
        <w:numPr>
          <w:ilvl w:val="0"/>
          <w:numId w:val="6"/>
        </w:numPr>
        <w:spacing w:before="120" w:after="120" w:line="300" w:lineRule="auto"/>
        <w:jc w:val="both"/>
      </w:pPr>
      <w:r w:rsidRPr="00ED3145">
        <w:t>Purchase of construction tools or equipment</w:t>
      </w:r>
    </w:p>
    <w:p w14:paraId="1B5DED1F" w14:textId="77777777" w:rsidR="003F092F" w:rsidRPr="00ED3145" w:rsidRDefault="00B75CCA" w:rsidP="00ED76C1">
      <w:pPr>
        <w:pStyle w:val="ListParagraph"/>
        <w:numPr>
          <w:ilvl w:val="0"/>
          <w:numId w:val="6"/>
        </w:numPr>
        <w:spacing w:before="120" w:after="120" w:line="300" w:lineRule="auto"/>
        <w:jc w:val="both"/>
      </w:pPr>
      <w:r>
        <w:t>Operational costs including u</w:t>
      </w:r>
      <w:r w:rsidR="003F092F" w:rsidRPr="00ED3145">
        <w:t>tilities (hydro, gas etc.)</w:t>
      </w:r>
    </w:p>
    <w:p w14:paraId="7D5E7CD3" w14:textId="77777777" w:rsidR="003F092F" w:rsidRPr="00ED3145" w:rsidRDefault="003F092F" w:rsidP="00ED76C1">
      <w:pPr>
        <w:pStyle w:val="ListParagraph"/>
        <w:numPr>
          <w:ilvl w:val="0"/>
          <w:numId w:val="6"/>
        </w:numPr>
        <w:spacing w:before="120" w:after="120" w:line="300" w:lineRule="auto"/>
        <w:jc w:val="both"/>
      </w:pPr>
      <w:r w:rsidRPr="00ED3145">
        <w:t>Duties</w:t>
      </w:r>
    </w:p>
    <w:p w14:paraId="2CE79E31" w14:textId="77777777" w:rsidR="003F092F" w:rsidRPr="00ED3145" w:rsidRDefault="003F092F" w:rsidP="00ED76C1">
      <w:pPr>
        <w:pStyle w:val="ListParagraph"/>
        <w:numPr>
          <w:ilvl w:val="0"/>
          <w:numId w:val="6"/>
        </w:numPr>
        <w:spacing w:before="120" w:after="120" w:line="300" w:lineRule="auto"/>
        <w:jc w:val="both"/>
      </w:pPr>
      <w:r w:rsidRPr="00ED3145">
        <w:t>Permit fees</w:t>
      </w:r>
    </w:p>
    <w:p w14:paraId="4CAC9B3C" w14:textId="77777777" w:rsidR="00B51229" w:rsidRPr="00ED3145" w:rsidRDefault="00B51229" w:rsidP="00ED76C1">
      <w:pPr>
        <w:pStyle w:val="ListParagraph"/>
        <w:numPr>
          <w:ilvl w:val="0"/>
          <w:numId w:val="6"/>
        </w:numPr>
        <w:spacing w:before="120" w:after="120" w:line="300" w:lineRule="auto"/>
        <w:jc w:val="both"/>
      </w:pPr>
      <w:r w:rsidRPr="00ED3145">
        <w:t xml:space="preserve">Expenses related to improvement to the building façade not visible from the public right of way </w:t>
      </w:r>
    </w:p>
    <w:p w14:paraId="14CC3A0C" w14:textId="77777777" w:rsidR="003F092F" w:rsidRDefault="003F092F" w:rsidP="00ED76C1">
      <w:pPr>
        <w:pStyle w:val="ListParagraph"/>
        <w:numPr>
          <w:ilvl w:val="0"/>
          <w:numId w:val="6"/>
        </w:numPr>
        <w:spacing w:before="120" w:after="120" w:line="300" w:lineRule="auto"/>
        <w:jc w:val="both"/>
      </w:pPr>
      <w:r w:rsidRPr="00ED3145">
        <w:t xml:space="preserve">Façade improvement </w:t>
      </w:r>
      <w:r w:rsidR="005000B3" w:rsidRPr="00ED3145">
        <w:t xml:space="preserve">expenses </w:t>
      </w:r>
      <w:r w:rsidRPr="00ED3145">
        <w:t>started prior to application approval</w:t>
      </w:r>
    </w:p>
    <w:p w14:paraId="79DB8B63" w14:textId="77777777" w:rsidR="00F36393" w:rsidRPr="00ED3145" w:rsidRDefault="00F36393" w:rsidP="00ED76C1">
      <w:pPr>
        <w:pStyle w:val="ListParagraph"/>
        <w:numPr>
          <w:ilvl w:val="0"/>
          <w:numId w:val="6"/>
        </w:numPr>
        <w:spacing w:before="120" w:after="120" w:line="300" w:lineRule="auto"/>
        <w:jc w:val="both"/>
      </w:pPr>
      <w:r>
        <w:t>G</w:t>
      </w:r>
      <w:r w:rsidRPr="00ED3145">
        <w:t>ST</w:t>
      </w:r>
    </w:p>
    <w:p w14:paraId="767F5B88" w14:textId="77777777" w:rsidR="00EF27DE" w:rsidRDefault="00EF27DE" w:rsidP="00ED76C1">
      <w:pPr>
        <w:spacing w:before="120" w:after="120" w:line="300" w:lineRule="auto"/>
        <w:jc w:val="both"/>
        <w:rPr>
          <w:rFonts w:ascii="Calibri" w:eastAsia="Times New Roman" w:hAnsi="Calibri" w:cs="Arial"/>
          <w:b/>
          <w:color w:val="1F497D"/>
          <w:sz w:val="24"/>
          <w:lang w:val="en-CA" w:eastAsia="en-CA"/>
        </w:rPr>
      </w:pPr>
      <w:r w:rsidRPr="003F092F">
        <w:rPr>
          <w:rFonts w:ascii="Calibri" w:eastAsia="Times New Roman" w:hAnsi="Calibri" w:cs="Arial"/>
          <w:b/>
          <w:color w:val="1F497D"/>
          <w:sz w:val="24"/>
          <w:lang w:val="en-CA" w:eastAsia="en-CA"/>
        </w:rPr>
        <w:t xml:space="preserve">Design Guidelines </w:t>
      </w:r>
    </w:p>
    <w:p w14:paraId="0EE7794E" w14:textId="77777777" w:rsidR="004A420D" w:rsidRPr="005D4E13" w:rsidRDefault="004A420D" w:rsidP="00ED76C1">
      <w:pPr>
        <w:spacing w:before="120" w:after="120" w:line="300" w:lineRule="auto"/>
        <w:jc w:val="both"/>
      </w:pPr>
      <w:r w:rsidRPr="005D4E13">
        <w:t xml:space="preserve">In order to be eligible for this grant, the applicant must submit designs and costing for the project. </w:t>
      </w:r>
    </w:p>
    <w:p w14:paraId="6125536A" w14:textId="77777777" w:rsidR="004A420D" w:rsidRPr="005D4E13" w:rsidRDefault="004A420D" w:rsidP="00ED76C1">
      <w:pPr>
        <w:spacing w:before="120" w:after="120" w:line="300" w:lineRule="auto"/>
        <w:jc w:val="both"/>
      </w:pPr>
      <w:r w:rsidRPr="005D4E13">
        <w:rPr>
          <w:highlight w:val="yellow"/>
        </w:rPr>
        <w:t>Please indicate how will grants be awarded? On First come first serve? By merit? By visual impact?</w:t>
      </w:r>
    </w:p>
    <w:p w14:paraId="6FFDFE8B" w14:textId="77777777" w:rsidR="004A420D" w:rsidRPr="005D4E13" w:rsidRDefault="004A420D" w:rsidP="00ED76C1">
      <w:pPr>
        <w:spacing w:before="120" w:after="120" w:line="300" w:lineRule="auto"/>
        <w:jc w:val="both"/>
      </w:pPr>
      <w:r w:rsidRPr="005D4E13">
        <w:t xml:space="preserve">Designs need to clearly outline the proposed improvements to allow the review committee to accurately evaluate the project, and clearly see that the finished product looks like what was intended during the application process. </w:t>
      </w:r>
    </w:p>
    <w:p w14:paraId="7E1B100E" w14:textId="77777777" w:rsidR="004A420D" w:rsidRPr="005D4E13" w:rsidRDefault="004A420D" w:rsidP="00ED76C1">
      <w:pPr>
        <w:spacing w:before="120" w:after="120" w:line="300" w:lineRule="auto"/>
        <w:jc w:val="both"/>
      </w:pPr>
      <w:r w:rsidRPr="005D4E13">
        <w:t xml:space="preserve">As far as possible, projects must be consistent with the general form and character of the design guidelines set out for the area. </w:t>
      </w:r>
    </w:p>
    <w:p w14:paraId="6F43E923" w14:textId="77777777" w:rsidR="004A420D" w:rsidRPr="005D4E13" w:rsidRDefault="004A420D" w:rsidP="00ED76C1">
      <w:pPr>
        <w:spacing w:before="120" w:after="120" w:line="300" w:lineRule="auto"/>
        <w:jc w:val="both"/>
      </w:pPr>
      <w:r w:rsidRPr="005D4E13">
        <w:rPr>
          <w:highlight w:val="yellow"/>
        </w:rPr>
        <w:t>Please indicate where the Design Guidelines can be found.</w:t>
      </w:r>
      <w:r w:rsidRPr="005D4E13">
        <w:t xml:space="preserve"> </w:t>
      </w:r>
    </w:p>
    <w:p w14:paraId="1B53CDE4" w14:textId="77777777" w:rsidR="004A420D" w:rsidRPr="005D4E13" w:rsidRDefault="004A420D" w:rsidP="00ED76C1">
      <w:pPr>
        <w:spacing w:before="120" w:after="120" w:line="300" w:lineRule="auto"/>
        <w:jc w:val="both"/>
      </w:pPr>
      <w:r w:rsidRPr="005D4E13">
        <w:t xml:space="preserve">Building, </w:t>
      </w:r>
      <w:r w:rsidR="009A26DB">
        <w:t>s</w:t>
      </w:r>
      <w:r w:rsidRPr="005D4E13">
        <w:t xml:space="preserve">ign and/or other permits may be required based on the extent of the improvements to be completed. These requirements are not waived by approval for the Business Façade Improvement Program and should be applied for prior to or concurrently with application for this program. </w:t>
      </w:r>
    </w:p>
    <w:p w14:paraId="790E6623" w14:textId="77777777" w:rsidR="004A420D" w:rsidRPr="005D4E13" w:rsidRDefault="004A420D" w:rsidP="00ED76C1">
      <w:pPr>
        <w:spacing w:before="120" w:after="120" w:line="300" w:lineRule="auto"/>
        <w:jc w:val="both"/>
        <w:rPr>
          <w:rFonts w:ascii="Calibri" w:eastAsia="Times New Roman" w:hAnsi="Calibri" w:cs="Arial"/>
          <w:b/>
          <w:color w:val="1F497D"/>
          <w:sz w:val="24"/>
          <w:lang w:val="en-CA" w:eastAsia="en-CA"/>
        </w:rPr>
      </w:pPr>
      <w:r w:rsidRPr="005D4E13">
        <w:rPr>
          <w:rFonts w:ascii="Calibri" w:eastAsia="Times New Roman" w:hAnsi="Calibri" w:cs="Arial"/>
          <w:b/>
          <w:color w:val="1F497D"/>
          <w:sz w:val="24"/>
          <w:lang w:val="en-CA" w:eastAsia="en-CA"/>
        </w:rPr>
        <w:t>Business Application Process</w:t>
      </w:r>
    </w:p>
    <w:p w14:paraId="38714367" w14:textId="77777777" w:rsidR="004A420D" w:rsidRPr="005D4E13" w:rsidRDefault="004A420D" w:rsidP="00ED76C1">
      <w:pPr>
        <w:spacing w:before="120" w:after="120" w:line="300" w:lineRule="auto"/>
        <w:jc w:val="both"/>
      </w:pPr>
      <w:r w:rsidRPr="005D4E13">
        <w:rPr>
          <w:highlight w:val="yellow"/>
        </w:rPr>
        <w:t>Please indicate how applications will be accepted</w:t>
      </w:r>
      <w:r w:rsidR="00167D15">
        <w:t>.</w:t>
      </w:r>
    </w:p>
    <w:p w14:paraId="6C339577" w14:textId="77777777" w:rsidR="004A420D" w:rsidRPr="005D4E13" w:rsidRDefault="004A420D" w:rsidP="00ED76C1">
      <w:pPr>
        <w:spacing w:before="120" w:after="120" w:line="300" w:lineRule="auto"/>
        <w:jc w:val="both"/>
      </w:pPr>
      <w:r>
        <w:lastRenderedPageBreak/>
        <w:t xml:space="preserve">Submitting an application does not necessarily mean your </w:t>
      </w:r>
      <w:r w:rsidRPr="005D4E13">
        <w:t xml:space="preserve">project or a specific grant amount will be approved. All project proposals are subject to a comprehensive review, must meet high quality standards, and must reflect the spirit and intent of the </w:t>
      </w:r>
      <w:r w:rsidR="009A26DB">
        <w:t xml:space="preserve">Business </w:t>
      </w:r>
      <w:r w:rsidRPr="005D4E13">
        <w:t>Façade Improvement Program Guidelines</w:t>
      </w:r>
      <w:r w:rsidR="00ED76C1">
        <w:t>.</w:t>
      </w:r>
    </w:p>
    <w:p w14:paraId="11F9E846" w14:textId="77777777" w:rsidR="004A420D" w:rsidRPr="005D4E13" w:rsidRDefault="004A420D" w:rsidP="00ED76C1">
      <w:pPr>
        <w:spacing w:before="120" w:after="120" w:line="300" w:lineRule="auto"/>
        <w:jc w:val="both"/>
      </w:pPr>
      <w:r w:rsidRPr="005D4E13">
        <w:rPr>
          <w:highlight w:val="yellow"/>
        </w:rPr>
        <w:t>[SAMPLE: You may edit or change this process to best fit your municipality</w:t>
      </w:r>
      <w:r w:rsidR="00167D15">
        <w:rPr>
          <w:highlight w:val="yellow"/>
        </w:rPr>
        <w:t>.</w:t>
      </w:r>
      <w:r w:rsidRPr="005D4E13">
        <w:rPr>
          <w:highlight w:val="yellow"/>
        </w:rPr>
        <w:t>]</w:t>
      </w:r>
      <w:r w:rsidRPr="005D4E13">
        <w:t xml:space="preserve"> </w:t>
      </w:r>
    </w:p>
    <w:p w14:paraId="3B508A97" w14:textId="77777777" w:rsidR="004A420D" w:rsidRPr="005D4E13" w:rsidRDefault="004A420D" w:rsidP="00ED76C1">
      <w:pPr>
        <w:pStyle w:val="ListParagraph"/>
        <w:numPr>
          <w:ilvl w:val="0"/>
          <w:numId w:val="16"/>
        </w:numPr>
        <w:spacing w:before="120" w:after="120" w:line="300" w:lineRule="auto"/>
        <w:jc w:val="both"/>
      </w:pPr>
      <w:r w:rsidRPr="005D4E13">
        <w:t xml:space="preserve">Owner/Tenant contacts the Municipality to determine if the building qualifies for the Façade Improvement Program, discuss your project, and obtain the Program Guide and Application. </w:t>
      </w:r>
    </w:p>
    <w:p w14:paraId="1BE18F6F" w14:textId="77777777" w:rsidR="004A420D" w:rsidRPr="005D4E13" w:rsidRDefault="004A420D" w:rsidP="00ED76C1">
      <w:pPr>
        <w:pStyle w:val="ListParagraph"/>
        <w:numPr>
          <w:ilvl w:val="0"/>
          <w:numId w:val="16"/>
        </w:numPr>
        <w:spacing w:before="120" w:after="120" w:line="300" w:lineRule="auto"/>
        <w:jc w:val="both"/>
      </w:pPr>
      <w:r w:rsidRPr="005D4E13">
        <w:t xml:space="preserve">Owner/Tenant submit a complete application with designs. All required supporting materials and documents (including owner authorization) must be received prior to be considered complete. </w:t>
      </w:r>
    </w:p>
    <w:p w14:paraId="3748613A" w14:textId="77777777" w:rsidR="004A420D" w:rsidRPr="005D4E13" w:rsidRDefault="004A420D" w:rsidP="00ED76C1">
      <w:pPr>
        <w:pStyle w:val="ListParagraph"/>
        <w:numPr>
          <w:ilvl w:val="0"/>
          <w:numId w:val="16"/>
        </w:numPr>
        <w:spacing w:before="120" w:after="120" w:line="300" w:lineRule="auto"/>
        <w:jc w:val="both"/>
      </w:pPr>
      <w:r w:rsidRPr="005D4E13">
        <w:t xml:space="preserve">Staff reviews the application and proposed façade improvements to ensure that improvements meet the applicable Design Guidelines and </w:t>
      </w:r>
      <w:r w:rsidR="009A26DB">
        <w:t xml:space="preserve">Business </w:t>
      </w:r>
      <w:r w:rsidRPr="005D4E13">
        <w:t xml:space="preserve">Façade Improvement </w:t>
      </w:r>
      <w:r w:rsidR="007340AC">
        <w:t xml:space="preserve">Program </w:t>
      </w:r>
      <w:r w:rsidRPr="005D4E13">
        <w:t xml:space="preserve">Guidelines. </w:t>
      </w:r>
    </w:p>
    <w:p w14:paraId="6EC6C7FB" w14:textId="77777777" w:rsidR="004A420D" w:rsidRPr="005D4E13" w:rsidRDefault="004A420D" w:rsidP="00ED76C1">
      <w:pPr>
        <w:pStyle w:val="ListParagraph"/>
        <w:numPr>
          <w:ilvl w:val="0"/>
          <w:numId w:val="16"/>
        </w:numPr>
        <w:spacing w:before="120" w:after="120" w:line="300" w:lineRule="auto"/>
        <w:jc w:val="both"/>
      </w:pPr>
      <w:r w:rsidRPr="005D4E13">
        <w:t xml:space="preserve">Applications are reviewed and a decision to accept or reject the application is made. </w:t>
      </w:r>
    </w:p>
    <w:p w14:paraId="5AF2E730" w14:textId="77777777" w:rsidR="004A420D" w:rsidRPr="005D4E13" w:rsidRDefault="004A420D" w:rsidP="00ED76C1">
      <w:pPr>
        <w:pStyle w:val="ListParagraph"/>
        <w:numPr>
          <w:ilvl w:val="0"/>
          <w:numId w:val="16"/>
        </w:numPr>
        <w:spacing w:before="120" w:after="120" w:line="300" w:lineRule="auto"/>
        <w:jc w:val="both"/>
      </w:pPr>
      <w:r w:rsidRPr="005D4E13">
        <w:t xml:space="preserve">Applicant is advised of the decision by email and mailed letter. </w:t>
      </w:r>
    </w:p>
    <w:p w14:paraId="339BF1C8" w14:textId="77777777" w:rsidR="004A420D" w:rsidRPr="005D4E13" w:rsidRDefault="004A420D" w:rsidP="00ED76C1">
      <w:pPr>
        <w:pStyle w:val="ListParagraph"/>
        <w:numPr>
          <w:ilvl w:val="0"/>
          <w:numId w:val="16"/>
        </w:numPr>
        <w:spacing w:before="120" w:after="120" w:line="300" w:lineRule="auto"/>
        <w:jc w:val="both"/>
      </w:pPr>
      <w:r w:rsidRPr="005D4E13">
        <w:t xml:space="preserve">For successful applications, a Letter of Understanding is sent to the applicant which must be signed by the owner/tenant and a representative of the Municipality. </w:t>
      </w:r>
    </w:p>
    <w:p w14:paraId="00975B3B" w14:textId="77777777" w:rsidR="004A420D" w:rsidRPr="005D4E13" w:rsidRDefault="004A420D" w:rsidP="00ED76C1">
      <w:pPr>
        <w:pStyle w:val="ListParagraph"/>
        <w:numPr>
          <w:ilvl w:val="0"/>
          <w:numId w:val="16"/>
        </w:numPr>
        <w:spacing w:before="120" w:after="120" w:line="300" w:lineRule="auto"/>
        <w:jc w:val="both"/>
      </w:pPr>
      <w:r w:rsidRPr="005D4E13">
        <w:t xml:space="preserve">Owner/Tenant acquires any required permits and completes the renovations. </w:t>
      </w:r>
    </w:p>
    <w:p w14:paraId="4993842E" w14:textId="3E103782" w:rsidR="004A420D" w:rsidRPr="005D4E13" w:rsidRDefault="004A420D" w:rsidP="00ED76C1">
      <w:pPr>
        <w:pStyle w:val="ListParagraph"/>
        <w:numPr>
          <w:ilvl w:val="0"/>
          <w:numId w:val="16"/>
        </w:numPr>
        <w:spacing w:before="120" w:after="120" w:line="300" w:lineRule="auto"/>
        <w:jc w:val="both"/>
      </w:pPr>
      <w:r w:rsidRPr="005D4E13">
        <w:t>Owner/Tenant provides verification of expenses (including invoices or other conf</w:t>
      </w:r>
      <w:r w:rsidR="00B61D02">
        <w:t>i</w:t>
      </w:r>
      <w:r w:rsidRPr="005D4E13">
        <w:t xml:space="preserve">rmations of payment) and submits their totals on the provided expense tracking sheet. </w:t>
      </w:r>
    </w:p>
    <w:p w14:paraId="3B42B6D3" w14:textId="77777777" w:rsidR="004A420D" w:rsidRPr="005D4E13" w:rsidRDefault="004A420D" w:rsidP="00ED76C1">
      <w:pPr>
        <w:pStyle w:val="ListParagraph"/>
        <w:numPr>
          <w:ilvl w:val="0"/>
          <w:numId w:val="16"/>
        </w:numPr>
        <w:spacing w:before="120" w:after="120" w:line="300" w:lineRule="auto"/>
        <w:jc w:val="both"/>
      </w:pPr>
      <w:r w:rsidRPr="005D4E13">
        <w:t xml:space="preserve">Owner/Tenant provides a Certification of Completion signed by the applicant or contractor, indicating that all work described in the application/approval and has been paid in full, as well as before and after photos, a business testimonial, and any other supporting documentation. </w:t>
      </w:r>
    </w:p>
    <w:p w14:paraId="096C80FE" w14:textId="77777777" w:rsidR="004A420D" w:rsidRPr="005D4E13" w:rsidRDefault="004A420D" w:rsidP="00ED76C1">
      <w:pPr>
        <w:pStyle w:val="ListParagraph"/>
        <w:numPr>
          <w:ilvl w:val="0"/>
          <w:numId w:val="16"/>
        </w:numPr>
        <w:spacing w:before="120" w:after="120" w:line="300" w:lineRule="auto"/>
        <w:jc w:val="both"/>
      </w:pPr>
      <w:r w:rsidRPr="005D4E13">
        <w:t xml:space="preserve">Owner/Tenant provides proof that the improvements have passes final inspection for municipal permits (where required) and meet all building standards and codes (where required). </w:t>
      </w:r>
    </w:p>
    <w:p w14:paraId="229D3690" w14:textId="77777777" w:rsidR="004A420D" w:rsidRPr="005D4E13" w:rsidRDefault="004A420D" w:rsidP="00ED76C1">
      <w:pPr>
        <w:pStyle w:val="ListParagraph"/>
        <w:numPr>
          <w:ilvl w:val="0"/>
          <w:numId w:val="16"/>
        </w:numPr>
        <w:spacing w:before="120" w:after="120" w:line="300" w:lineRule="auto"/>
        <w:jc w:val="both"/>
      </w:pPr>
      <w:r w:rsidRPr="005D4E13">
        <w:t xml:space="preserve">Staff verifies that the renovations meet the Letter of Understanding requirements and approves reimbursement. </w:t>
      </w:r>
    </w:p>
    <w:p w14:paraId="04430530" w14:textId="77777777" w:rsidR="004A420D" w:rsidRPr="005D4E13" w:rsidRDefault="004A420D" w:rsidP="00ED76C1">
      <w:pPr>
        <w:pStyle w:val="ListParagraph"/>
        <w:numPr>
          <w:ilvl w:val="0"/>
          <w:numId w:val="16"/>
        </w:numPr>
        <w:spacing w:before="120" w:after="120" w:line="300" w:lineRule="auto"/>
        <w:jc w:val="both"/>
      </w:pPr>
      <w:r w:rsidRPr="005D4E13">
        <w:t xml:space="preserve">Applicant is issued a cheque. </w:t>
      </w:r>
    </w:p>
    <w:p w14:paraId="1A2AB1DF" w14:textId="77777777" w:rsidR="004A420D" w:rsidRPr="005D4E13" w:rsidRDefault="004A420D" w:rsidP="00ED76C1">
      <w:pPr>
        <w:spacing w:before="120" w:after="120" w:line="300" w:lineRule="auto"/>
        <w:jc w:val="both"/>
        <w:rPr>
          <w:rFonts w:ascii="Calibri" w:eastAsia="Times New Roman" w:hAnsi="Calibri" w:cs="Arial"/>
          <w:b/>
          <w:color w:val="1F497D"/>
          <w:sz w:val="24"/>
          <w:lang w:val="en-CA" w:eastAsia="en-CA"/>
        </w:rPr>
      </w:pPr>
      <w:r w:rsidRPr="005D4E13">
        <w:rPr>
          <w:rFonts w:ascii="Calibri" w:eastAsia="Times New Roman" w:hAnsi="Calibri" w:cs="Arial"/>
          <w:b/>
          <w:color w:val="1F497D"/>
          <w:sz w:val="24"/>
          <w:lang w:val="en-CA" w:eastAsia="en-CA"/>
        </w:rPr>
        <w:t xml:space="preserve">Please note: </w:t>
      </w:r>
    </w:p>
    <w:p w14:paraId="72F66AA9" w14:textId="77777777" w:rsidR="004A420D" w:rsidRPr="005D4E13" w:rsidRDefault="004A420D" w:rsidP="00ED76C1">
      <w:pPr>
        <w:spacing w:before="120" w:after="120" w:line="300" w:lineRule="auto"/>
        <w:jc w:val="both"/>
        <w:rPr>
          <w:rFonts w:ascii="Calibri" w:eastAsia="Times New Roman" w:hAnsi="Calibri" w:cs="Arial"/>
          <w:b/>
          <w:color w:val="1F497D"/>
          <w:sz w:val="24"/>
          <w:lang w:val="en-CA" w:eastAsia="en-CA"/>
        </w:rPr>
      </w:pPr>
      <w:r w:rsidRPr="005D4E13">
        <w:t xml:space="preserve">Approved </w:t>
      </w:r>
      <w:r w:rsidR="00ED76C1">
        <w:t>p</w:t>
      </w:r>
      <w:r w:rsidRPr="005D4E13">
        <w:t>rojects should be completed by Year End</w:t>
      </w:r>
      <w:r w:rsidR="00ED76C1">
        <w:t xml:space="preserve"> (December 31)</w:t>
      </w:r>
      <w:r w:rsidRPr="005D4E13">
        <w:t>.</w:t>
      </w:r>
    </w:p>
    <w:p w14:paraId="7266CD80" w14:textId="77777777" w:rsidR="00EF27DE" w:rsidRPr="005D4E13" w:rsidRDefault="00EF27DE" w:rsidP="00ED76C1">
      <w:pPr>
        <w:spacing w:before="120" w:after="120" w:line="300" w:lineRule="auto"/>
        <w:jc w:val="both"/>
        <w:rPr>
          <w:rFonts w:ascii="Calibri" w:eastAsia="Times New Roman" w:hAnsi="Calibri" w:cs="Arial"/>
          <w:b/>
          <w:color w:val="1F497D"/>
          <w:sz w:val="24"/>
          <w:lang w:val="en-CA" w:eastAsia="en-CA"/>
        </w:rPr>
      </w:pPr>
      <w:r w:rsidRPr="005D4E13">
        <w:rPr>
          <w:rFonts w:ascii="Calibri" w:eastAsia="Times New Roman" w:hAnsi="Calibri" w:cs="Arial"/>
          <w:b/>
          <w:color w:val="1F497D"/>
          <w:sz w:val="24"/>
          <w:lang w:val="en-CA" w:eastAsia="en-CA"/>
        </w:rPr>
        <w:t>Evaluation/Selection Process</w:t>
      </w:r>
    </w:p>
    <w:p w14:paraId="6CE6AE4B" w14:textId="77777777" w:rsidR="004A420D" w:rsidRPr="005D4E13" w:rsidRDefault="004A420D" w:rsidP="00ED76C1">
      <w:pPr>
        <w:spacing w:before="120" w:after="120" w:line="300" w:lineRule="auto"/>
        <w:jc w:val="both"/>
        <w:rPr>
          <w:highlight w:val="yellow"/>
        </w:rPr>
      </w:pPr>
      <w:r w:rsidRPr="005D4E13">
        <w:rPr>
          <w:highlight w:val="yellow"/>
        </w:rPr>
        <w:t xml:space="preserve">How will Applications be evaluated? Will it be a Committee? A Staff Member? Who will sit on the Committee? </w:t>
      </w:r>
    </w:p>
    <w:p w14:paraId="68B96AC1" w14:textId="77777777" w:rsidR="004A420D" w:rsidRPr="005D4E13" w:rsidRDefault="004A420D" w:rsidP="00ED76C1">
      <w:pPr>
        <w:spacing w:before="120" w:after="120" w:line="300" w:lineRule="auto"/>
        <w:jc w:val="both"/>
        <w:rPr>
          <w:highlight w:val="yellow"/>
        </w:rPr>
      </w:pPr>
      <w:r w:rsidRPr="005D4E13">
        <w:rPr>
          <w:highlight w:val="yellow"/>
        </w:rPr>
        <w:t xml:space="preserve">SAMPLE: The Project Review Committee will consist of 3 members, including: 1 Council Member, one Staff Member and one Chamber of Commerce Member. All Eligible Projects will be evaluated using the following ranked criteria: </w:t>
      </w:r>
    </w:p>
    <w:p w14:paraId="2C416387" w14:textId="77777777" w:rsidR="004A420D" w:rsidRPr="005D4E13" w:rsidRDefault="004A420D" w:rsidP="00ED76C1">
      <w:pPr>
        <w:pStyle w:val="ListParagraph"/>
        <w:numPr>
          <w:ilvl w:val="0"/>
          <w:numId w:val="14"/>
        </w:numPr>
        <w:spacing w:before="120" w:after="120" w:line="300" w:lineRule="auto"/>
        <w:jc w:val="both"/>
        <w:rPr>
          <w:highlight w:val="yellow"/>
        </w:rPr>
      </w:pPr>
      <w:r w:rsidRPr="005D4E13">
        <w:rPr>
          <w:highlight w:val="yellow"/>
        </w:rPr>
        <w:t xml:space="preserve">Does the project for which the funds are being sought meet the applicable Design Guidelines? </w:t>
      </w:r>
    </w:p>
    <w:p w14:paraId="6393FDB8" w14:textId="77777777" w:rsidR="004A420D" w:rsidRPr="005D4E13" w:rsidRDefault="004A420D" w:rsidP="00ED76C1">
      <w:pPr>
        <w:pStyle w:val="ListParagraph"/>
        <w:numPr>
          <w:ilvl w:val="0"/>
          <w:numId w:val="14"/>
        </w:numPr>
        <w:spacing w:before="120" w:after="120" w:line="300" w:lineRule="auto"/>
        <w:jc w:val="both"/>
        <w:rPr>
          <w:highlight w:val="yellow"/>
        </w:rPr>
      </w:pPr>
      <w:r w:rsidRPr="005D4E13">
        <w:rPr>
          <w:highlight w:val="yellow"/>
        </w:rPr>
        <w:t xml:space="preserve">Will the project once complete have a noticeable impact on the streetscape? </w:t>
      </w:r>
    </w:p>
    <w:p w14:paraId="3F796737" w14:textId="77777777" w:rsidR="004A420D" w:rsidRPr="005D4E13" w:rsidRDefault="004A420D" w:rsidP="00ED76C1">
      <w:pPr>
        <w:pStyle w:val="ListParagraph"/>
        <w:numPr>
          <w:ilvl w:val="0"/>
          <w:numId w:val="14"/>
        </w:numPr>
        <w:spacing w:before="120" w:after="120" w:line="300" w:lineRule="auto"/>
        <w:jc w:val="both"/>
        <w:rPr>
          <w:highlight w:val="yellow"/>
        </w:rPr>
      </w:pPr>
      <w:r w:rsidRPr="005D4E13">
        <w:rPr>
          <w:highlight w:val="yellow"/>
        </w:rPr>
        <w:t xml:space="preserve">Will the renovation offer a noticeable improvement on the streetscape? </w:t>
      </w:r>
    </w:p>
    <w:p w14:paraId="2F798DFC" w14:textId="77777777" w:rsidR="004A420D" w:rsidRPr="005D4E13" w:rsidRDefault="004A420D" w:rsidP="00ED76C1">
      <w:pPr>
        <w:pStyle w:val="ListParagraph"/>
        <w:numPr>
          <w:ilvl w:val="0"/>
          <w:numId w:val="14"/>
        </w:numPr>
        <w:spacing w:before="120" w:after="120" w:line="300" w:lineRule="auto"/>
        <w:jc w:val="both"/>
        <w:rPr>
          <w:highlight w:val="yellow"/>
        </w:rPr>
      </w:pPr>
      <w:r w:rsidRPr="005D4E13">
        <w:rPr>
          <w:highlight w:val="yellow"/>
        </w:rPr>
        <w:lastRenderedPageBreak/>
        <w:t xml:space="preserve">Was a professional designer or architect used? </w:t>
      </w:r>
    </w:p>
    <w:p w14:paraId="6548D0B0" w14:textId="77777777" w:rsidR="004A420D" w:rsidRPr="005D4E13" w:rsidRDefault="004A420D" w:rsidP="00ED76C1">
      <w:pPr>
        <w:spacing w:before="120" w:after="120" w:line="300" w:lineRule="auto"/>
        <w:jc w:val="both"/>
      </w:pPr>
      <w:r w:rsidRPr="005D4E13">
        <w:t xml:space="preserve">Evaluation or projects will be based on the following criteria: </w:t>
      </w:r>
    </w:p>
    <w:p w14:paraId="357AEF77" w14:textId="77777777" w:rsidR="004A420D" w:rsidRPr="005D4E13" w:rsidRDefault="004A420D" w:rsidP="00ED76C1">
      <w:pPr>
        <w:pStyle w:val="ListParagraph"/>
        <w:numPr>
          <w:ilvl w:val="0"/>
          <w:numId w:val="11"/>
        </w:numPr>
        <w:spacing w:before="120" w:after="120" w:line="300" w:lineRule="auto"/>
        <w:jc w:val="both"/>
        <w:rPr>
          <w:highlight w:val="yellow"/>
        </w:rPr>
      </w:pPr>
    </w:p>
    <w:p w14:paraId="484187EA" w14:textId="77777777" w:rsidR="004A420D" w:rsidRPr="005D4E13" w:rsidRDefault="004A420D" w:rsidP="00ED76C1">
      <w:pPr>
        <w:pStyle w:val="ListParagraph"/>
        <w:numPr>
          <w:ilvl w:val="0"/>
          <w:numId w:val="11"/>
        </w:numPr>
        <w:spacing w:before="120" w:after="120" w:line="300" w:lineRule="auto"/>
        <w:jc w:val="both"/>
        <w:rPr>
          <w:highlight w:val="yellow"/>
        </w:rPr>
      </w:pPr>
      <w:r w:rsidRPr="005D4E13">
        <w:rPr>
          <w:highlight w:val="yellow"/>
        </w:rPr>
        <w:t xml:space="preserve">  </w:t>
      </w:r>
    </w:p>
    <w:p w14:paraId="1507F420" w14:textId="77777777" w:rsidR="004A420D" w:rsidRPr="005D4E13" w:rsidRDefault="004A420D" w:rsidP="00ED76C1">
      <w:pPr>
        <w:pStyle w:val="ListParagraph"/>
        <w:numPr>
          <w:ilvl w:val="0"/>
          <w:numId w:val="11"/>
        </w:numPr>
        <w:spacing w:before="120" w:after="120" w:line="300" w:lineRule="auto"/>
        <w:jc w:val="both"/>
        <w:rPr>
          <w:highlight w:val="yellow"/>
        </w:rPr>
      </w:pPr>
    </w:p>
    <w:p w14:paraId="6D2D3A7A" w14:textId="77777777" w:rsidR="00EF27DE" w:rsidRPr="005D4E13" w:rsidRDefault="00EF27DE" w:rsidP="00ED76C1">
      <w:pPr>
        <w:spacing w:before="120" w:after="120" w:line="300" w:lineRule="auto"/>
        <w:jc w:val="both"/>
        <w:rPr>
          <w:rFonts w:ascii="Calibri" w:eastAsia="Times New Roman" w:hAnsi="Calibri" w:cs="Arial"/>
          <w:b/>
          <w:color w:val="1F497D"/>
          <w:sz w:val="24"/>
          <w:lang w:val="en-CA" w:eastAsia="en-CA"/>
        </w:rPr>
      </w:pPr>
      <w:r w:rsidRPr="005D4E13">
        <w:rPr>
          <w:rFonts w:ascii="Calibri" w:eastAsia="Times New Roman" w:hAnsi="Calibri" w:cs="Arial"/>
          <w:b/>
          <w:color w:val="1F497D"/>
          <w:sz w:val="24"/>
          <w:lang w:val="en-CA" w:eastAsia="en-CA"/>
        </w:rPr>
        <w:t xml:space="preserve">Additional Information </w:t>
      </w:r>
    </w:p>
    <w:p w14:paraId="7B2945C4" w14:textId="77777777" w:rsidR="004A420D" w:rsidRPr="00ED76C1" w:rsidRDefault="004A420D" w:rsidP="00ED76C1">
      <w:pPr>
        <w:spacing w:before="120" w:after="120" w:line="300" w:lineRule="auto"/>
        <w:jc w:val="both"/>
      </w:pPr>
      <w:r w:rsidRPr="005D4E13">
        <w:rPr>
          <w:highlight w:val="yellow"/>
        </w:rPr>
        <w:t>Please include any additional information h</w:t>
      </w:r>
      <w:r w:rsidRPr="00ED76C1">
        <w:rPr>
          <w:highlight w:val="yellow"/>
        </w:rPr>
        <w:t>er</w:t>
      </w:r>
      <w:r w:rsidR="00ED76C1" w:rsidRPr="00ED76C1">
        <w:rPr>
          <w:highlight w:val="yellow"/>
        </w:rPr>
        <w:t>e.</w:t>
      </w:r>
    </w:p>
    <w:sectPr w:rsidR="004A420D" w:rsidRPr="00ED76C1" w:rsidSect="004573F2">
      <w:headerReference w:type="default" r:id="rId9"/>
      <w:footerReference w:type="default" r:id="rId10"/>
      <w:pgSz w:w="12240" w:h="15840"/>
      <w:pgMar w:top="1260" w:right="1440" w:bottom="1440" w:left="14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F9F8" w14:textId="77777777" w:rsidR="00C23EF4" w:rsidRDefault="00C23EF4" w:rsidP="003021F5">
      <w:pPr>
        <w:spacing w:after="0" w:line="240" w:lineRule="auto"/>
      </w:pPr>
      <w:r>
        <w:separator/>
      </w:r>
    </w:p>
  </w:endnote>
  <w:endnote w:type="continuationSeparator" w:id="0">
    <w:p w14:paraId="32601A5E" w14:textId="77777777" w:rsidR="00C23EF4" w:rsidRDefault="00C23EF4" w:rsidP="003021F5">
      <w:pPr>
        <w:spacing w:after="0" w:line="240" w:lineRule="auto"/>
      </w:pPr>
      <w:r>
        <w:continuationSeparator/>
      </w:r>
    </w:p>
  </w:endnote>
  <w:endnote w:type="continuationNotice" w:id="1">
    <w:p w14:paraId="596CA078" w14:textId="77777777" w:rsidR="00C23EF4" w:rsidRDefault="00C2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70298"/>
      <w:docPartObj>
        <w:docPartGallery w:val="Page Numbers (Bottom of Page)"/>
        <w:docPartUnique/>
      </w:docPartObj>
    </w:sdtPr>
    <w:sdtEndPr/>
    <w:sdtContent>
      <w:sdt>
        <w:sdtPr>
          <w:id w:val="-1769616900"/>
          <w:docPartObj>
            <w:docPartGallery w:val="Page Numbers (Top of Page)"/>
            <w:docPartUnique/>
          </w:docPartObj>
        </w:sdtPr>
        <w:sdtEndPr/>
        <w:sdtContent>
          <w:p w14:paraId="0830EA0F" w14:textId="77777777" w:rsidR="00783B14" w:rsidRDefault="00783B14">
            <w:pPr>
              <w:pStyle w:val="Footer"/>
              <w:jc w:val="right"/>
            </w:pPr>
            <w:r w:rsidRPr="004573F2">
              <w:t xml:space="preserve">Page </w:t>
            </w:r>
            <w:r w:rsidRPr="004573F2">
              <w:rPr>
                <w:b/>
                <w:bCs/>
                <w:sz w:val="24"/>
                <w:szCs w:val="24"/>
              </w:rPr>
              <w:fldChar w:fldCharType="begin"/>
            </w:r>
            <w:r w:rsidRPr="004573F2">
              <w:rPr>
                <w:b/>
                <w:bCs/>
              </w:rPr>
              <w:instrText xml:space="preserve"> PAGE </w:instrText>
            </w:r>
            <w:r w:rsidRPr="004573F2">
              <w:rPr>
                <w:b/>
                <w:bCs/>
                <w:sz w:val="24"/>
                <w:szCs w:val="24"/>
              </w:rPr>
              <w:fldChar w:fldCharType="separate"/>
            </w:r>
            <w:r w:rsidRPr="004573F2">
              <w:rPr>
                <w:b/>
                <w:bCs/>
                <w:noProof/>
              </w:rPr>
              <w:t>2</w:t>
            </w:r>
            <w:r w:rsidRPr="004573F2">
              <w:rPr>
                <w:b/>
                <w:bCs/>
                <w:sz w:val="24"/>
                <w:szCs w:val="24"/>
              </w:rPr>
              <w:fldChar w:fldCharType="end"/>
            </w:r>
            <w:r w:rsidRPr="004573F2">
              <w:t xml:space="preserve"> of </w:t>
            </w:r>
            <w:r w:rsidRPr="004573F2">
              <w:rPr>
                <w:b/>
                <w:bCs/>
                <w:sz w:val="24"/>
                <w:szCs w:val="24"/>
              </w:rPr>
              <w:fldChar w:fldCharType="begin"/>
            </w:r>
            <w:r w:rsidRPr="004573F2">
              <w:rPr>
                <w:b/>
                <w:bCs/>
              </w:rPr>
              <w:instrText xml:space="preserve"> NUMPAGES  </w:instrText>
            </w:r>
            <w:r w:rsidRPr="004573F2">
              <w:rPr>
                <w:b/>
                <w:bCs/>
                <w:sz w:val="24"/>
                <w:szCs w:val="24"/>
              </w:rPr>
              <w:fldChar w:fldCharType="separate"/>
            </w:r>
            <w:r w:rsidRPr="004573F2">
              <w:rPr>
                <w:b/>
                <w:bCs/>
                <w:noProof/>
              </w:rPr>
              <w:t>2</w:t>
            </w:r>
            <w:r w:rsidRPr="004573F2">
              <w:rPr>
                <w:b/>
                <w:bCs/>
                <w:sz w:val="24"/>
                <w:szCs w:val="24"/>
              </w:rPr>
              <w:fldChar w:fldCharType="end"/>
            </w:r>
          </w:p>
        </w:sdtContent>
      </w:sdt>
    </w:sdtContent>
  </w:sdt>
  <w:p w14:paraId="579003FC" w14:textId="31961705" w:rsidR="003021F5" w:rsidRPr="00AA6D13" w:rsidRDefault="00AA6D13">
    <w:pPr>
      <w:pStyle w:val="Footer"/>
      <w:rPr>
        <w:i/>
        <w:iCs/>
        <w:sz w:val="18"/>
        <w:szCs w:val="18"/>
      </w:rPr>
    </w:pPr>
    <w:r w:rsidRPr="00AA6D13">
      <w:rPr>
        <w:i/>
        <w:iCs/>
        <w:sz w:val="18"/>
        <w:szCs w:val="18"/>
      </w:rPr>
      <w:t xml:space="preserve">Last updated: </w:t>
    </w:r>
    <w:r w:rsidRPr="00DB1258">
      <w:rPr>
        <w:i/>
        <w:iCs/>
        <w:sz w:val="18"/>
        <w:szCs w:val="18"/>
        <w:highlight w:val="yellow"/>
      </w:rPr>
      <w:t>Sep</w:t>
    </w:r>
    <w:r w:rsidR="008375A3" w:rsidRPr="00DB1258">
      <w:rPr>
        <w:i/>
        <w:iCs/>
        <w:sz w:val="18"/>
        <w:szCs w:val="18"/>
        <w:highlight w:val="yellow"/>
      </w:rPr>
      <w:t>tember</w:t>
    </w:r>
    <w:r w:rsidRPr="00DB1258">
      <w:rPr>
        <w:i/>
        <w:iCs/>
        <w:sz w:val="18"/>
        <w:szCs w:val="18"/>
        <w:highlight w:val="yellow"/>
      </w:rPr>
      <w:t xml:space="preserve"> </w:t>
    </w:r>
    <w:r w:rsidR="00DB1258" w:rsidRPr="00DB1258">
      <w:rPr>
        <w:i/>
        <w:iCs/>
        <w:sz w:val="18"/>
        <w:szCs w:val="18"/>
        <w:highlight w:val="yellow"/>
      </w:rPr>
      <w:t>7/2</w:t>
    </w:r>
    <w:r w:rsidR="004F3FA3">
      <w:rPr>
        <w:i/>
        <w:iCs/>
        <w:sz w:val="18"/>
        <w:szCs w:val="18"/>
        <w:highlight w:val="yellow"/>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0656" w14:textId="77777777" w:rsidR="00C23EF4" w:rsidRDefault="00C23EF4" w:rsidP="003021F5">
      <w:pPr>
        <w:spacing w:after="0" w:line="240" w:lineRule="auto"/>
      </w:pPr>
      <w:r>
        <w:separator/>
      </w:r>
    </w:p>
  </w:footnote>
  <w:footnote w:type="continuationSeparator" w:id="0">
    <w:p w14:paraId="7AF9D1B3" w14:textId="77777777" w:rsidR="00C23EF4" w:rsidRDefault="00C23EF4" w:rsidP="003021F5">
      <w:pPr>
        <w:spacing w:after="0" w:line="240" w:lineRule="auto"/>
      </w:pPr>
      <w:r>
        <w:continuationSeparator/>
      </w:r>
    </w:p>
  </w:footnote>
  <w:footnote w:type="continuationNotice" w:id="1">
    <w:p w14:paraId="4BF2E465" w14:textId="77777777" w:rsidR="00C23EF4" w:rsidRDefault="00C23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FC84" w14:textId="77777777" w:rsidR="0078139C" w:rsidRDefault="003021F5" w:rsidP="005D4E13">
    <w:pPr>
      <w:pStyle w:val="Header"/>
      <w:jc w:val="right"/>
      <w:rPr>
        <w:color w:val="808080" w:themeColor="background1" w:themeShade="80"/>
      </w:rPr>
    </w:pPr>
    <w:r w:rsidRPr="00852431">
      <w:rPr>
        <w:color w:val="808080" w:themeColor="background1" w:themeShade="80"/>
      </w:rPr>
      <w:t xml:space="preserve">Business Façade Improvement </w:t>
    </w:r>
    <w:r w:rsidR="0078139C">
      <w:rPr>
        <w:color w:val="808080" w:themeColor="background1" w:themeShade="80"/>
      </w:rPr>
      <w:t>Program</w:t>
    </w:r>
  </w:p>
  <w:p w14:paraId="73813A3A" w14:textId="6188A1F9" w:rsidR="003021F5" w:rsidRPr="0078139C" w:rsidRDefault="0078139C" w:rsidP="005D4E13">
    <w:pPr>
      <w:pStyle w:val="Header"/>
      <w:jc w:val="right"/>
      <w:rPr>
        <w:b/>
        <w:bCs/>
        <w:color w:val="808080" w:themeColor="background1" w:themeShade="80"/>
      </w:rPr>
    </w:pPr>
    <w:r w:rsidRPr="0078139C">
      <w:rPr>
        <w:b/>
        <w:bCs/>
        <w:color w:val="808080" w:themeColor="background1" w:themeShade="80"/>
        <w:highlight w:val="yellow"/>
      </w:rPr>
      <w:t>2</w:t>
    </w:r>
    <w:r w:rsidRPr="00D97E59">
      <w:rPr>
        <w:b/>
        <w:bCs/>
        <w:color w:val="808080" w:themeColor="background1" w:themeShade="80"/>
        <w:highlight w:val="yellow"/>
      </w:rPr>
      <w:t>02</w:t>
    </w:r>
    <w:r w:rsidR="004F3FA3">
      <w:rPr>
        <w:b/>
        <w:bCs/>
        <w:color w:val="808080" w:themeColor="background1" w:themeShade="80"/>
        <w:highlight w:val="yellow"/>
      </w:rPr>
      <w:t>2</w:t>
    </w:r>
    <w:r w:rsidRPr="0078139C">
      <w:rPr>
        <w:b/>
        <w:bCs/>
        <w:color w:val="808080" w:themeColor="background1" w:themeShade="80"/>
      </w:rPr>
      <w:t xml:space="preserve"> </w:t>
    </w:r>
    <w:r w:rsidR="003021F5" w:rsidRPr="0078139C">
      <w:rPr>
        <w:b/>
        <w:bCs/>
        <w:color w:val="808080" w:themeColor="background1" w:themeShade="80"/>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95C"/>
    <w:multiLevelType w:val="hybridMultilevel"/>
    <w:tmpl w:val="AB1CC818"/>
    <w:lvl w:ilvl="0" w:tplc="7D28E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64A"/>
    <w:multiLevelType w:val="hybridMultilevel"/>
    <w:tmpl w:val="75907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981"/>
    <w:multiLevelType w:val="hybridMultilevel"/>
    <w:tmpl w:val="0A0E2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31A2A"/>
    <w:multiLevelType w:val="hybridMultilevel"/>
    <w:tmpl w:val="E8B2B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6485C"/>
    <w:multiLevelType w:val="hybridMultilevel"/>
    <w:tmpl w:val="90E07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24BB3"/>
    <w:multiLevelType w:val="hybridMultilevel"/>
    <w:tmpl w:val="5C7A1C14"/>
    <w:lvl w:ilvl="0" w:tplc="A000CF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616A1"/>
    <w:multiLevelType w:val="hybridMultilevel"/>
    <w:tmpl w:val="BCBAB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E1137"/>
    <w:multiLevelType w:val="hybridMultilevel"/>
    <w:tmpl w:val="60784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76BA3"/>
    <w:multiLevelType w:val="hybridMultilevel"/>
    <w:tmpl w:val="7DD60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894085"/>
    <w:multiLevelType w:val="hybridMultilevel"/>
    <w:tmpl w:val="FEBE6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A3B7F"/>
    <w:multiLevelType w:val="hybridMultilevel"/>
    <w:tmpl w:val="64C68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C6C36"/>
    <w:multiLevelType w:val="hybridMultilevel"/>
    <w:tmpl w:val="3F286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F774E7"/>
    <w:multiLevelType w:val="hybridMultilevel"/>
    <w:tmpl w:val="090EB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72074"/>
    <w:multiLevelType w:val="hybridMultilevel"/>
    <w:tmpl w:val="5CC8F6E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304DF"/>
    <w:multiLevelType w:val="hybridMultilevel"/>
    <w:tmpl w:val="644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753B6"/>
    <w:multiLevelType w:val="hybridMultilevel"/>
    <w:tmpl w:val="6F326214"/>
    <w:lvl w:ilvl="0" w:tplc="B8D0A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516881">
    <w:abstractNumId w:val="0"/>
  </w:num>
  <w:num w:numId="2" w16cid:durableId="579339029">
    <w:abstractNumId w:val="12"/>
  </w:num>
  <w:num w:numId="3" w16cid:durableId="1119959546">
    <w:abstractNumId w:val="10"/>
  </w:num>
  <w:num w:numId="4" w16cid:durableId="1511993923">
    <w:abstractNumId w:val="4"/>
  </w:num>
  <w:num w:numId="5" w16cid:durableId="48111565">
    <w:abstractNumId w:val="2"/>
  </w:num>
  <w:num w:numId="6" w16cid:durableId="2088577262">
    <w:abstractNumId w:val="3"/>
  </w:num>
  <w:num w:numId="7" w16cid:durableId="1567300542">
    <w:abstractNumId w:val="6"/>
  </w:num>
  <w:num w:numId="8" w16cid:durableId="1644582201">
    <w:abstractNumId w:val="7"/>
  </w:num>
  <w:num w:numId="9" w16cid:durableId="2138252330">
    <w:abstractNumId w:val="8"/>
  </w:num>
  <w:num w:numId="10" w16cid:durableId="1789278753">
    <w:abstractNumId w:val="15"/>
  </w:num>
  <w:num w:numId="11" w16cid:durableId="90903520">
    <w:abstractNumId w:val="9"/>
  </w:num>
  <w:num w:numId="12" w16cid:durableId="1298612134">
    <w:abstractNumId w:val="1"/>
  </w:num>
  <w:num w:numId="13" w16cid:durableId="818614646">
    <w:abstractNumId w:val="14"/>
  </w:num>
  <w:num w:numId="14" w16cid:durableId="289478451">
    <w:abstractNumId w:val="5"/>
  </w:num>
  <w:num w:numId="15" w16cid:durableId="1318803551">
    <w:abstractNumId w:val="11"/>
  </w:num>
  <w:num w:numId="16" w16cid:durableId="6814731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B5"/>
    <w:rsid w:val="000202C0"/>
    <w:rsid w:val="000228D8"/>
    <w:rsid w:val="00024136"/>
    <w:rsid w:val="00046B8F"/>
    <w:rsid w:val="000649CF"/>
    <w:rsid w:val="00073324"/>
    <w:rsid w:val="000B2B25"/>
    <w:rsid w:val="001021FF"/>
    <w:rsid w:val="00105D0C"/>
    <w:rsid w:val="00167D15"/>
    <w:rsid w:val="00174AD6"/>
    <w:rsid w:val="001A380A"/>
    <w:rsid w:val="00256AD7"/>
    <w:rsid w:val="002609ED"/>
    <w:rsid w:val="002E06EA"/>
    <w:rsid w:val="002E4163"/>
    <w:rsid w:val="002F3318"/>
    <w:rsid w:val="002F57D6"/>
    <w:rsid w:val="003021F5"/>
    <w:rsid w:val="003151CF"/>
    <w:rsid w:val="0033379B"/>
    <w:rsid w:val="00345D03"/>
    <w:rsid w:val="00375BC1"/>
    <w:rsid w:val="003A6A3A"/>
    <w:rsid w:val="003C16FE"/>
    <w:rsid w:val="003D11FE"/>
    <w:rsid w:val="003D3E82"/>
    <w:rsid w:val="003E0CFA"/>
    <w:rsid w:val="003F092F"/>
    <w:rsid w:val="00401D69"/>
    <w:rsid w:val="00421D74"/>
    <w:rsid w:val="004573F2"/>
    <w:rsid w:val="004A420D"/>
    <w:rsid w:val="004B4869"/>
    <w:rsid w:val="004C28C4"/>
    <w:rsid w:val="004F3FA3"/>
    <w:rsid w:val="005000B3"/>
    <w:rsid w:val="00502D09"/>
    <w:rsid w:val="00522578"/>
    <w:rsid w:val="0053080D"/>
    <w:rsid w:val="005832A1"/>
    <w:rsid w:val="005D4E13"/>
    <w:rsid w:val="006174F8"/>
    <w:rsid w:val="00621463"/>
    <w:rsid w:val="006222E0"/>
    <w:rsid w:val="006447AF"/>
    <w:rsid w:val="00647005"/>
    <w:rsid w:val="00660E31"/>
    <w:rsid w:val="00686FC4"/>
    <w:rsid w:val="00695E9E"/>
    <w:rsid w:val="0071598A"/>
    <w:rsid w:val="007340AC"/>
    <w:rsid w:val="0074208D"/>
    <w:rsid w:val="00750672"/>
    <w:rsid w:val="0078139C"/>
    <w:rsid w:val="00783B14"/>
    <w:rsid w:val="00786A9B"/>
    <w:rsid w:val="007A57BD"/>
    <w:rsid w:val="007B0816"/>
    <w:rsid w:val="008222FA"/>
    <w:rsid w:val="00831E2A"/>
    <w:rsid w:val="008375A3"/>
    <w:rsid w:val="00852431"/>
    <w:rsid w:val="009011E5"/>
    <w:rsid w:val="00922FFF"/>
    <w:rsid w:val="009431C4"/>
    <w:rsid w:val="009439C1"/>
    <w:rsid w:val="009A26DB"/>
    <w:rsid w:val="009A2F3F"/>
    <w:rsid w:val="009A6C47"/>
    <w:rsid w:val="009C67A2"/>
    <w:rsid w:val="009D69A3"/>
    <w:rsid w:val="009E789F"/>
    <w:rsid w:val="009F54F7"/>
    <w:rsid w:val="00A201B2"/>
    <w:rsid w:val="00A56996"/>
    <w:rsid w:val="00A57681"/>
    <w:rsid w:val="00A57993"/>
    <w:rsid w:val="00A61997"/>
    <w:rsid w:val="00A925A9"/>
    <w:rsid w:val="00AA277B"/>
    <w:rsid w:val="00AA6D13"/>
    <w:rsid w:val="00B23FDF"/>
    <w:rsid w:val="00B51229"/>
    <w:rsid w:val="00B61D02"/>
    <w:rsid w:val="00B75CCA"/>
    <w:rsid w:val="00BE4419"/>
    <w:rsid w:val="00BE5DA2"/>
    <w:rsid w:val="00C15A66"/>
    <w:rsid w:val="00C23EF4"/>
    <w:rsid w:val="00CB246F"/>
    <w:rsid w:val="00CF33A7"/>
    <w:rsid w:val="00CF67DC"/>
    <w:rsid w:val="00D53E85"/>
    <w:rsid w:val="00D9014E"/>
    <w:rsid w:val="00D97E59"/>
    <w:rsid w:val="00DB1258"/>
    <w:rsid w:val="00DE7E3B"/>
    <w:rsid w:val="00E06D68"/>
    <w:rsid w:val="00E528B8"/>
    <w:rsid w:val="00E6525C"/>
    <w:rsid w:val="00E71FF7"/>
    <w:rsid w:val="00E74302"/>
    <w:rsid w:val="00ED3145"/>
    <w:rsid w:val="00ED76C1"/>
    <w:rsid w:val="00EE33B0"/>
    <w:rsid w:val="00EF27DE"/>
    <w:rsid w:val="00EF69B5"/>
    <w:rsid w:val="00F3477E"/>
    <w:rsid w:val="00F36393"/>
    <w:rsid w:val="00F37015"/>
    <w:rsid w:val="00F37263"/>
    <w:rsid w:val="00F42845"/>
    <w:rsid w:val="00F6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FB85C"/>
  <w15:docId w15:val="{F7D2B4DC-3F7D-4C7D-B304-4498F404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DE"/>
    <w:pPr>
      <w:ind w:left="720"/>
      <w:contextualSpacing/>
    </w:pPr>
  </w:style>
  <w:style w:type="table" w:styleId="TableGrid">
    <w:name w:val="Table Grid"/>
    <w:basedOn w:val="TableNormal"/>
    <w:uiPriority w:val="59"/>
    <w:rsid w:val="003D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F5"/>
  </w:style>
  <w:style w:type="paragraph" w:styleId="Footer">
    <w:name w:val="footer"/>
    <w:basedOn w:val="Normal"/>
    <w:link w:val="FooterChar"/>
    <w:uiPriority w:val="99"/>
    <w:unhideWhenUsed/>
    <w:rsid w:val="0030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F5"/>
  </w:style>
  <w:style w:type="paragraph" w:styleId="NoSpacing">
    <w:name w:val="No Spacing"/>
    <w:link w:val="NoSpacingChar"/>
    <w:uiPriority w:val="1"/>
    <w:qFormat/>
    <w:rsid w:val="003021F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21F5"/>
    <w:rPr>
      <w:rFonts w:eastAsiaTheme="minorEastAsia"/>
      <w:lang w:eastAsia="ja-JP"/>
    </w:rPr>
  </w:style>
  <w:style w:type="paragraph" w:styleId="BalloonText">
    <w:name w:val="Balloon Text"/>
    <w:basedOn w:val="Normal"/>
    <w:link w:val="BalloonTextChar"/>
    <w:uiPriority w:val="99"/>
    <w:semiHidden/>
    <w:unhideWhenUsed/>
    <w:rsid w:val="0030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F5"/>
    <w:rPr>
      <w:rFonts w:ascii="Tahoma" w:hAnsi="Tahoma" w:cs="Tahoma"/>
      <w:sz w:val="16"/>
      <w:szCs w:val="16"/>
    </w:rPr>
  </w:style>
  <w:style w:type="character" w:styleId="CommentReference">
    <w:name w:val="annotation reference"/>
    <w:basedOn w:val="DefaultParagraphFont"/>
    <w:uiPriority w:val="99"/>
    <w:semiHidden/>
    <w:unhideWhenUsed/>
    <w:rsid w:val="003C16FE"/>
    <w:rPr>
      <w:sz w:val="16"/>
      <w:szCs w:val="16"/>
    </w:rPr>
  </w:style>
  <w:style w:type="paragraph" w:styleId="CommentText">
    <w:name w:val="annotation text"/>
    <w:basedOn w:val="Normal"/>
    <w:link w:val="CommentTextChar"/>
    <w:uiPriority w:val="99"/>
    <w:semiHidden/>
    <w:unhideWhenUsed/>
    <w:rsid w:val="003C16FE"/>
    <w:pPr>
      <w:spacing w:line="240" w:lineRule="auto"/>
    </w:pPr>
    <w:rPr>
      <w:sz w:val="20"/>
      <w:szCs w:val="20"/>
    </w:rPr>
  </w:style>
  <w:style w:type="character" w:customStyle="1" w:styleId="CommentTextChar">
    <w:name w:val="Comment Text Char"/>
    <w:basedOn w:val="DefaultParagraphFont"/>
    <w:link w:val="CommentText"/>
    <w:uiPriority w:val="99"/>
    <w:semiHidden/>
    <w:rsid w:val="003C16FE"/>
    <w:rPr>
      <w:sz w:val="20"/>
      <w:szCs w:val="20"/>
    </w:rPr>
  </w:style>
  <w:style w:type="paragraph" w:styleId="CommentSubject">
    <w:name w:val="annotation subject"/>
    <w:basedOn w:val="CommentText"/>
    <w:next w:val="CommentText"/>
    <w:link w:val="CommentSubjectChar"/>
    <w:uiPriority w:val="99"/>
    <w:semiHidden/>
    <w:unhideWhenUsed/>
    <w:rsid w:val="003C16FE"/>
    <w:rPr>
      <w:b/>
      <w:bCs/>
    </w:rPr>
  </w:style>
  <w:style w:type="character" w:customStyle="1" w:styleId="CommentSubjectChar">
    <w:name w:val="Comment Subject Char"/>
    <w:basedOn w:val="CommentTextChar"/>
    <w:link w:val="CommentSubject"/>
    <w:uiPriority w:val="99"/>
    <w:semiHidden/>
    <w:rsid w:val="003C1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62157">
      <w:bodyDiv w:val="1"/>
      <w:marLeft w:val="0"/>
      <w:marRight w:val="0"/>
      <w:marTop w:val="0"/>
      <w:marBottom w:val="0"/>
      <w:divBdr>
        <w:top w:val="none" w:sz="0" w:space="0" w:color="auto"/>
        <w:left w:val="none" w:sz="0" w:space="0" w:color="auto"/>
        <w:bottom w:val="none" w:sz="0" w:space="0" w:color="auto"/>
        <w:right w:val="none" w:sz="0" w:space="0" w:color="auto"/>
      </w:divBdr>
    </w:div>
    <w:div w:id="1119686919">
      <w:bodyDiv w:val="1"/>
      <w:marLeft w:val="0"/>
      <w:marRight w:val="0"/>
      <w:marTop w:val="0"/>
      <w:marBottom w:val="0"/>
      <w:divBdr>
        <w:top w:val="none" w:sz="0" w:space="0" w:color="auto"/>
        <w:left w:val="none" w:sz="0" w:space="0" w:color="auto"/>
        <w:bottom w:val="none" w:sz="0" w:space="0" w:color="auto"/>
        <w:right w:val="none" w:sz="0" w:space="0" w:color="auto"/>
      </w:divBdr>
    </w:div>
    <w:div w:id="18399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Insert a Community Photo or Logo Here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9AD76-B715-4792-A500-64ACF38A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NDIT-Program-Guidelines-Template-2022-BFI</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NDIT-2022 Guidelines Template- BFI</dc:title>
  <dc:creator>Northern Development Initative Trust</dc:creator>
  <cp:lastModifiedBy>Tess Elo</cp:lastModifiedBy>
  <cp:revision>2</cp:revision>
  <cp:lastPrinted>2014-03-12T20:07:00Z</cp:lastPrinted>
  <dcterms:created xsi:type="dcterms:W3CDTF">2022-06-22T19:41:00Z</dcterms:created>
  <dcterms:modified xsi:type="dcterms:W3CDTF">2022-06-22T19:41:00Z</dcterms:modified>
</cp:coreProperties>
</file>